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9167" w14:textId="21C2509B" w:rsidR="00661D31" w:rsidRDefault="00EC50AB">
      <w:pPr>
        <w:pStyle w:val="Style2"/>
        <w:shd w:val="clear" w:color="auto" w:fill="auto"/>
        <w:spacing w:after="140" w:line="288" w:lineRule="auto"/>
        <w:jc w:val="both"/>
      </w:pPr>
      <w:r>
        <w:rPr>
          <w:noProof/>
          <w:color w:val="FF0000"/>
          <w:sz w:val="18"/>
          <w:szCs w:val="18"/>
        </w:rPr>
        <w:drawing>
          <wp:inline distT="0" distB="0" distL="0" distR="0" wp14:anchorId="3618FE4A" wp14:editId="0CC2A1B5">
            <wp:extent cx="2152650" cy="666750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5E9D1" w14:textId="77777777" w:rsidR="005237EE" w:rsidRDefault="00661D31">
      <w:pPr>
        <w:pStyle w:val="Style2"/>
        <w:shd w:val="clear" w:color="auto" w:fill="auto"/>
        <w:spacing w:after="140" w:line="288" w:lineRule="auto"/>
        <w:jc w:val="both"/>
      </w:pPr>
      <w:r>
        <w:t>Hrvatska banka za obnovu i razvitak</w:t>
      </w:r>
      <w:r w:rsidR="004F32CE">
        <w:t>, objavljuje</w:t>
      </w:r>
    </w:p>
    <w:p w14:paraId="39FAC1D2" w14:textId="77777777" w:rsidR="00615846" w:rsidRDefault="00615846">
      <w:pPr>
        <w:pStyle w:val="Style2"/>
        <w:shd w:val="clear" w:color="auto" w:fill="auto"/>
        <w:spacing w:line="240" w:lineRule="auto"/>
        <w:jc w:val="center"/>
      </w:pPr>
    </w:p>
    <w:p w14:paraId="7277E91D" w14:textId="2FE9DE1D" w:rsidR="005237EE" w:rsidRDefault="004F32CE">
      <w:pPr>
        <w:pStyle w:val="Style2"/>
        <w:shd w:val="clear" w:color="auto" w:fill="auto"/>
        <w:spacing w:line="240" w:lineRule="auto"/>
        <w:jc w:val="center"/>
      </w:pPr>
      <w:r>
        <w:t>JAVNI POZIV</w:t>
      </w:r>
    </w:p>
    <w:p w14:paraId="7D36F6D7" w14:textId="77777777" w:rsidR="00A435A2" w:rsidRDefault="004F32CE" w:rsidP="00C07DE3">
      <w:pPr>
        <w:pStyle w:val="Style2"/>
        <w:shd w:val="clear" w:color="auto" w:fill="auto"/>
        <w:spacing w:line="276" w:lineRule="auto"/>
        <w:ind w:firstLine="360"/>
        <w:jc w:val="center"/>
      </w:pPr>
      <w:r>
        <w:t>za prikupljanje pisanih ponuda za zakup</w:t>
      </w:r>
      <w:r w:rsidR="00BF7032">
        <w:t xml:space="preserve"> </w:t>
      </w:r>
      <w:r w:rsidR="009952F6">
        <w:t xml:space="preserve">poslovnog prostora </w:t>
      </w:r>
    </w:p>
    <w:p w14:paraId="40A8994E" w14:textId="77777777" w:rsidR="00A435A2" w:rsidRDefault="00A435A2">
      <w:pPr>
        <w:pStyle w:val="Style2"/>
        <w:shd w:val="clear" w:color="auto" w:fill="auto"/>
        <w:spacing w:line="276" w:lineRule="auto"/>
        <w:ind w:firstLine="360"/>
        <w:jc w:val="both"/>
      </w:pPr>
    </w:p>
    <w:p w14:paraId="1F0E2146" w14:textId="77777777" w:rsidR="005237EE" w:rsidRDefault="004F32CE">
      <w:pPr>
        <w:pStyle w:val="Style2"/>
        <w:numPr>
          <w:ilvl w:val="0"/>
          <w:numId w:val="1"/>
        </w:numPr>
        <w:shd w:val="clear" w:color="auto" w:fill="auto"/>
        <w:tabs>
          <w:tab w:val="left" w:pos="268"/>
        </w:tabs>
        <w:spacing w:before="140" w:line="262" w:lineRule="auto"/>
        <w:jc w:val="both"/>
      </w:pPr>
      <w:r>
        <w:t>PREDMET POZIVA</w:t>
      </w:r>
    </w:p>
    <w:p w14:paraId="7C1F4F65" w14:textId="77777777" w:rsidR="00304855" w:rsidRDefault="00304855" w:rsidP="00C07DE3">
      <w:pPr>
        <w:pStyle w:val="Style2"/>
        <w:shd w:val="clear" w:color="auto" w:fill="auto"/>
        <w:tabs>
          <w:tab w:val="left" w:pos="326"/>
        </w:tabs>
        <w:spacing w:line="262" w:lineRule="auto"/>
        <w:jc w:val="both"/>
      </w:pPr>
    </w:p>
    <w:p w14:paraId="5835D525" w14:textId="77777777" w:rsidR="00A2385D" w:rsidRDefault="004F32CE" w:rsidP="00C07DE3">
      <w:pPr>
        <w:pStyle w:val="Style2"/>
        <w:shd w:val="clear" w:color="auto" w:fill="auto"/>
        <w:tabs>
          <w:tab w:val="left" w:pos="326"/>
        </w:tabs>
        <w:spacing w:line="262" w:lineRule="auto"/>
        <w:jc w:val="both"/>
      </w:pPr>
      <w:r>
        <w:t xml:space="preserve">Predmet poziva je prikupljanje ponuda za zakup </w:t>
      </w:r>
      <w:bookmarkStart w:id="0" w:name="OLE_LINK1"/>
      <w:r w:rsidR="00A2385D">
        <w:t>poslovnog prostora</w:t>
      </w:r>
      <w:r w:rsidR="0000736F" w:rsidRPr="0000736F">
        <w:t xml:space="preserve"> za potrebe Hrvatske banke za obnovu i razvitak (dalje u tekstu: HBOR) na području grada Zagreba</w:t>
      </w:r>
      <w:r w:rsidR="005006A7">
        <w:t xml:space="preserve"> (dalje u tekstu: poslovni prostor)</w:t>
      </w:r>
      <w:r w:rsidR="0000736F">
        <w:t xml:space="preserve"> i to</w:t>
      </w:r>
      <w:r w:rsidR="00A2385D">
        <w:t>:</w:t>
      </w:r>
    </w:p>
    <w:p w14:paraId="243EC53C" w14:textId="77777777" w:rsidR="00A2385D" w:rsidRDefault="009952F6" w:rsidP="00A2385D">
      <w:pPr>
        <w:pStyle w:val="Style2"/>
        <w:numPr>
          <w:ilvl w:val="0"/>
          <w:numId w:val="15"/>
        </w:numPr>
        <w:shd w:val="clear" w:color="auto" w:fill="auto"/>
        <w:tabs>
          <w:tab w:val="left" w:pos="326"/>
        </w:tabs>
        <w:spacing w:line="262" w:lineRule="auto"/>
        <w:jc w:val="both"/>
      </w:pPr>
      <w:r>
        <w:t xml:space="preserve">poslovnog prostora uredske namjene (dalje u tekstu: uredski prostor) i </w:t>
      </w:r>
    </w:p>
    <w:p w14:paraId="17214BA4" w14:textId="77777777" w:rsidR="0000736F" w:rsidRDefault="009952F6" w:rsidP="00A2385D">
      <w:pPr>
        <w:pStyle w:val="Style2"/>
        <w:numPr>
          <w:ilvl w:val="0"/>
          <w:numId w:val="15"/>
        </w:numPr>
        <w:shd w:val="clear" w:color="auto" w:fill="auto"/>
        <w:tabs>
          <w:tab w:val="left" w:pos="326"/>
        </w:tabs>
        <w:spacing w:line="262" w:lineRule="auto"/>
        <w:jc w:val="both"/>
      </w:pPr>
      <w:r>
        <w:t xml:space="preserve">mjesta za parkiranje osobnih vozila (dalje u tekstu: </w:t>
      </w:r>
      <w:r w:rsidR="007975BD">
        <w:t xml:space="preserve">parkirališna </w:t>
      </w:r>
      <w:r>
        <w:t>mjesta)</w:t>
      </w:r>
      <w:r w:rsidR="0000736F">
        <w:t>.</w:t>
      </w:r>
    </w:p>
    <w:p w14:paraId="735F98EF" w14:textId="5D5063D7" w:rsidR="009952F6" w:rsidRDefault="009952F6" w:rsidP="00C07DE3">
      <w:pPr>
        <w:pStyle w:val="Style2"/>
        <w:shd w:val="clear" w:color="auto" w:fill="auto"/>
        <w:tabs>
          <w:tab w:val="left" w:pos="326"/>
        </w:tabs>
        <w:spacing w:line="262" w:lineRule="auto"/>
        <w:jc w:val="both"/>
      </w:pPr>
      <w:bookmarkStart w:id="1" w:name="bookmark1"/>
      <w:bookmarkEnd w:id="0"/>
      <w:bookmarkEnd w:id="1"/>
    </w:p>
    <w:p w14:paraId="70130771" w14:textId="77777777" w:rsidR="003232D2" w:rsidRDefault="003232D2" w:rsidP="00C07DE3">
      <w:pPr>
        <w:pStyle w:val="Style2"/>
        <w:shd w:val="clear" w:color="auto" w:fill="auto"/>
        <w:tabs>
          <w:tab w:val="left" w:pos="326"/>
        </w:tabs>
        <w:spacing w:line="262" w:lineRule="auto"/>
        <w:jc w:val="both"/>
      </w:pPr>
    </w:p>
    <w:p w14:paraId="357AF82B" w14:textId="77777777" w:rsidR="005237EE" w:rsidRDefault="004F32CE">
      <w:pPr>
        <w:pStyle w:val="Style2"/>
        <w:numPr>
          <w:ilvl w:val="0"/>
          <w:numId w:val="1"/>
        </w:numPr>
        <w:shd w:val="clear" w:color="auto" w:fill="auto"/>
        <w:tabs>
          <w:tab w:val="left" w:pos="326"/>
        </w:tabs>
        <w:spacing w:line="262" w:lineRule="auto"/>
        <w:jc w:val="both"/>
      </w:pPr>
      <w:r>
        <w:t xml:space="preserve">UVJETI ZA </w:t>
      </w:r>
      <w:r w:rsidR="00225F15">
        <w:t xml:space="preserve">POSLOVNI </w:t>
      </w:r>
      <w:r w:rsidR="003F4D11">
        <w:t>PROSTOR</w:t>
      </w:r>
    </w:p>
    <w:p w14:paraId="498F6076" w14:textId="77777777" w:rsidR="00851DDC" w:rsidRDefault="00851DDC" w:rsidP="00851DDC">
      <w:pPr>
        <w:pStyle w:val="Style2"/>
        <w:shd w:val="clear" w:color="auto" w:fill="auto"/>
        <w:tabs>
          <w:tab w:val="left" w:pos="326"/>
        </w:tabs>
        <w:spacing w:line="262" w:lineRule="auto"/>
        <w:jc w:val="both"/>
      </w:pPr>
    </w:p>
    <w:p w14:paraId="1C747CB7" w14:textId="026E8368" w:rsidR="005237EE" w:rsidRDefault="00225F15" w:rsidP="00225F15">
      <w:pPr>
        <w:pStyle w:val="Style2"/>
        <w:shd w:val="clear" w:color="auto" w:fill="auto"/>
        <w:tabs>
          <w:tab w:val="left" w:pos="326"/>
        </w:tabs>
        <w:spacing w:line="262" w:lineRule="auto"/>
        <w:jc w:val="both"/>
      </w:pPr>
      <w:r>
        <w:t>Poslovni prostor mora biti lociran na području grada Zagreba i</w:t>
      </w:r>
      <w:r w:rsidR="003A3C51">
        <w:t xml:space="preserve"> poželjno</w:t>
      </w:r>
      <w:r>
        <w:t xml:space="preserve"> imati na raspolaganju najmanje 5 parkir</w:t>
      </w:r>
      <w:r w:rsidR="00A46293">
        <w:t>ališnih</w:t>
      </w:r>
      <w:r>
        <w:t xml:space="preserve"> mjesta</w:t>
      </w:r>
      <w:r w:rsidR="00404BB4">
        <w:t>, udaljenih ne više</w:t>
      </w:r>
      <w:r>
        <w:t xml:space="preserve"> od 300 m od lokacije uredskog prostora, a u</w:t>
      </w:r>
      <w:r w:rsidR="002C092E">
        <w:t xml:space="preserve">redski </w:t>
      </w:r>
      <w:r w:rsidR="006D6245" w:rsidRPr="005919ED">
        <w:t>prostor mora</w:t>
      </w:r>
      <w:r w:rsidR="004F32CE">
        <w:t>:</w:t>
      </w:r>
    </w:p>
    <w:p w14:paraId="3BE136E5" w14:textId="77777777" w:rsidR="00225F15" w:rsidRDefault="00225F15" w:rsidP="00C07DE3">
      <w:pPr>
        <w:pStyle w:val="Style2"/>
        <w:shd w:val="clear" w:color="auto" w:fill="auto"/>
        <w:tabs>
          <w:tab w:val="left" w:pos="326"/>
        </w:tabs>
        <w:spacing w:line="262" w:lineRule="auto"/>
        <w:jc w:val="both"/>
      </w:pPr>
    </w:p>
    <w:p w14:paraId="4A03D4CB" w14:textId="77777777" w:rsidR="007F5064" w:rsidRPr="005923A9" w:rsidRDefault="007F5064" w:rsidP="0029595A">
      <w:pPr>
        <w:pStyle w:val="Style2"/>
        <w:numPr>
          <w:ilvl w:val="0"/>
          <w:numId w:val="16"/>
        </w:numPr>
        <w:shd w:val="clear" w:color="auto" w:fill="auto"/>
        <w:tabs>
          <w:tab w:val="left" w:pos="721"/>
        </w:tabs>
        <w:spacing w:line="262" w:lineRule="auto"/>
        <w:jc w:val="both"/>
      </w:pPr>
      <w:bookmarkStart w:id="2" w:name="bookmark2"/>
      <w:bookmarkEnd w:id="2"/>
      <w:r w:rsidRPr="00C07DE3">
        <w:t xml:space="preserve">biti raspoloživ za useljenje najkasnije do </w:t>
      </w:r>
      <w:r w:rsidR="00272023">
        <w:t>31</w:t>
      </w:r>
      <w:r w:rsidRPr="00C07DE3">
        <w:t>.</w:t>
      </w:r>
      <w:r w:rsidR="00272023">
        <w:t>12</w:t>
      </w:r>
      <w:r w:rsidRPr="00C07DE3">
        <w:t xml:space="preserve">.2023. godine </w:t>
      </w:r>
      <w:r w:rsidRPr="000A46C5">
        <w:t>i udovoljavati namjeni za koju se koristi</w:t>
      </w:r>
      <w:r>
        <w:t xml:space="preserve"> </w:t>
      </w:r>
      <w:r w:rsidR="00A46293">
        <w:t>(</w:t>
      </w:r>
      <w:r>
        <w:t>uredski prostor</w:t>
      </w:r>
      <w:r w:rsidR="00A46293">
        <w:t>)</w:t>
      </w:r>
      <w:r w:rsidR="00AF4776">
        <w:t>;</w:t>
      </w:r>
    </w:p>
    <w:p w14:paraId="10075547" w14:textId="596E6B64" w:rsidR="005237EE" w:rsidRDefault="00556B48" w:rsidP="0029595A">
      <w:pPr>
        <w:pStyle w:val="Style2"/>
        <w:numPr>
          <w:ilvl w:val="0"/>
          <w:numId w:val="16"/>
        </w:numPr>
        <w:shd w:val="clear" w:color="auto" w:fill="auto"/>
        <w:tabs>
          <w:tab w:val="left" w:pos="721"/>
        </w:tabs>
        <w:spacing w:line="262" w:lineRule="auto"/>
        <w:jc w:val="both"/>
      </w:pPr>
      <w:bookmarkStart w:id="3" w:name="_Hlk137469878"/>
      <w:r w:rsidRPr="00556B48">
        <w:t xml:space="preserve">imati ponuđenu površinu poslovnih prostora od </w:t>
      </w:r>
      <w:r w:rsidR="00C80281">
        <w:t xml:space="preserve">najmanje </w:t>
      </w:r>
      <w:r w:rsidRPr="00556B48">
        <w:t>1.760</w:t>
      </w:r>
      <w:r w:rsidR="003A3C51">
        <w:t>,00</w:t>
      </w:r>
      <w:r w:rsidRPr="00556B48">
        <w:t xml:space="preserve"> m</w:t>
      </w:r>
      <w:r w:rsidRPr="00556B48">
        <w:rPr>
          <w:vertAlign w:val="superscript"/>
        </w:rPr>
        <w:t>2</w:t>
      </w:r>
      <w:bookmarkStart w:id="4" w:name="bookmark3"/>
      <w:bookmarkEnd w:id="3"/>
      <w:bookmarkEnd w:id="4"/>
      <w:r w:rsidR="00A46293">
        <w:t xml:space="preserve">, </w:t>
      </w:r>
      <w:r w:rsidR="00851DDC" w:rsidRPr="00851DDC">
        <w:t>iskazan</w:t>
      </w:r>
      <w:r w:rsidR="00EC43F9">
        <w:t>u</w:t>
      </w:r>
      <w:r w:rsidR="00851DDC" w:rsidRPr="00851DDC">
        <w:t xml:space="preserve"> kao podn</w:t>
      </w:r>
      <w:r w:rsidR="000A46C5">
        <w:t>u</w:t>
      </w:r>
      <w:r w:rsidR="00851DDC" w:rsidRPr="00851DDC">
        <w:t xml:space="preserve"> površin</w:t>
      </w:r>
      <w:r w:rsidR="000A46C5">
        <w:t>u</w:t>
      </w:r>
      <w:r w:rsidR="00851DDC" w:rsidRPr="00851DDC">
        <w:t xml:space="preserve"> zgrade </w:t>
      </w:r>
      <w:r w:rsidR="00404BB4" w:rsidRPr="00851DDC">
        <w:t>izračunat</w:t>
      </w:r>
      <w:r w:rsidR="00404BB4">
        <w:t>u</w:t>
      </w:r>
      <w:r w:rsidR="00404BB4" w:rsidRPr="00851DDC">
        <w:t xml:space="preserve"> </w:t>
      </w:r>
      <w:r w:rsidR="00851DDC" w:rsidRPr="00851DDC">
        <w:t xml:space="preserve">prema </w:t>
      </w:r>
      <w:bookmarkStart w:id="5" w:name="_Hlk135834344"/>
      <w:r w:rsidR="00851DDC" w:rsidRPr="00851DDC">
        <w:t xml:space="preserve">točki 5.1.5. norme HRN ISO 9836:2017 </w:t>
      </w:r>
      <w:bookmarkEnd w:id="5"/>
      <w:r w:rsidR="00851DDC" w:rsidRPr="00851DDC">
        <w:t>odnosno „</w:t>
      </w:r>
      <w:r w:rsidR="00A46293">
        <w:rPr>
          <w:i/>
          <w:iCs/>
        </w:rPr>
        <w:t>n</w:t>
      </w:r>
      <w:r w:rsidR="00851DDC" w:rsidRPr="00D137B9">
        <w:rPr>
          <w:i/>
          <w:iCs/>
        </w:rPr>
        <w:t xml:space="preserve">et </w:t>
      </w:r>
      <w:proofErr w:type="spellStart"/>
      <w:r w:rsidR="00851DDC" w:rsidRPr="00D137B9">
        <w:rPr>
          <w:i/>
          <w:iCs/>
        </w:rPr>
        <w:t>floor</w:t>
      </w:r>
      <w:proofErr w:type="spellEnd"/>
      <w:r w:rsidR="00851DDC" w:rsidRPr="00D137B9">
        <w:rPr>
          <w:i/>
          <w:iCs/>
        </w:rPr>
        <w:t xml:space="preserve"> </w:t>
      </w:r>
      <w:proofErr w:type="spellStart"/>
      <w:r w:rsidR="00851DDC" w:rsidRPr="00D137B9">
        <w:rPr>
          <w:i/>
          <w:iCs/>
        </w:rPr>
        <w:t>area</w:t>
      </w:r>
      <w:proofErr w:type="spellEnd"/>
      <w:r w:rsidR="00851DDC" w:rsidRPr="00851DDC">
        <w:t>“ ili „</w:t>
      </w:r>
      <w:r w:rsidR="00851DDC" w:rsidRPr="0029595A">
        <w:rPr>
          <w:i/>
          <w:iCs/>
        </w:rPr>
        <w:t>neto podna površina</w:t>
      </w:r>
      <w:r w:rsidR="00851DDC" w:rsidRPr="00851DDC">
        <w:t>“</w:t>
      </w:r>
      <w:r w:rsidR="00851DDC">
        <w:t>;</w:t>
      </w:r>
    </w:p>
    <w:p w14:paraId="15500CD6" w14:textId="59097FB4" w:rsidR="003003FC" w:rsidRDefault="003003FC" w:rsidP="0029595A">
      <w:pPr>
        <w:pStyle w:val="Style2"/>
        <w:numPr>
          <w:ilvl w:val="0"/>
          <w:numId w:val="16"/>
        </w:numPr>
        <w:shd w:val="clear" w:color="auto" w:fill="auto"/>
        <w:tabs>
          <w:tab w:val="left" w:pos="721"/>
        </w:tabs>
        <w:spacing w:line="262" w:lineRule="auto"/>
        <w:jc w:val="both"/>
      </w:pPr>
      <w:r>
        <w:t>p</w:t>
      </w:r>
      <w:r w:rsidRPr="003003FC">
        <w:t>onuditelji smiju ponuditi i poslovne prostore koji imaju manju ponuđenu površin</w:t>
      </w:r>
      <w:r w:rsidR="00A965D3">
        <w:t>u</w:t>
      </w:r>
      <w:r w:rsidRPr="003003FC">
        <w:t xml:space="preserve"> od </w:t>
      </w:r>
      <w:r w:rsidR="00A965D3">
        <w:t>navedene</w:t>
      </w:r>
      <w:r>
        <w:t>;</w:t>
      </w:r>
    </w:p>
    <w:p w14:paraId="045F3CFE" w14:textId="223EB392" w:rsidR="007F5064" w:rsidRPr="00C07DE3" w:rsidRDefault="0045696D" w:rsidP="0029595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07DE3">
        <w:rPr>
          <w:rFonts w:ascii="Arial" w:hAnsi="Arial" w:cs="Arial"/>
          <w:sz w:val="20"/>
          <w:szCs w:val="20"/>
        </w:rPr>
        <w:t>bit</w:t>
      </w:r>
      <w:r w:rsidR="00475A98">
        <w:rPr>
          <w:rFonts w:ascii="Arial" w:hAnsi="Arial" w:cs="Arial"/>
          <w:sz w:val="20"/>
          <w:szCs w:val="20"/>
        </w:rPr>
        <w:t xml:space="preserve">i </w:t>
      </w:r>
      <w:r w:rsidRPr="00C07DE3">
        <w:rPr>
          <w:rFonts w:ascii="Arial" w:hAnsi="Arial" w:cs="Arial"/>
          <w:sz w:val="20"/>
          <w:szCs w:val="20"/>
        </w:rPr>
        <w:t xml:space="preserve">na </w:t>
      </w:r>
      <w:r w:rsidR="007F5064" w:rsidRPr="00C07DE3">
        <w:rPr>
          <w:rFonts w:ascii="Arial" w:hAnsi="Arial" w:cs="Arial"/>
          <w:sz w:val="20"/>
          <w:szCs w:val="20"/>
        </w:rPr>
        <w:t>lokacij</w:t>
      </w:r>
      <w:r w:rsidRPr="00C07DE3">
        <w:rPr>
          <w:rFonts w:ascii="Arial" w:hAnsi="Arial" w:cs="Arial"/>
          <w:sz w:val="20"/>
          <w:szCs w:val="20"/>
        </w:rPr>
        <w:t>i</w:t>
      </w:r>
      <w:r w:rsidR="007F5064" w:rsidRPr="00C07DE3">
        <w:rPr>
          <w:rFonts w:ascii="Arial" w:hAnsi="Arial" w:cs="Arial"/>
          <w:sz w:val="20"/>
          <w:szCs w:val="20"/>
        </w:rPr>
        <w:t xml:space="preserve"> na području </w:t>
      </w:r>
      <w:r w:rsidR="00A46293">
        <w:rPr>
          <w:rFonts w:ascii="Arial" w:hAnsi="Arial" w:cs="Arial"/>
          <w:sz w:val="20"/>
          <w:szCs w:val="20"/>
        </w:rPr>
        <w:t>g</w:t>
      </w:r>
      <w:r w:rsidR="007F5064" w:rsidRPr="00C07DE3">
        <w:rPr>
          <w:rFonts w:ascii="Arial" w:hAnsi="Arial" w:cs="Arial"/>
          <w:sz w:val="20"/>
          <w:szCs w:val="20"/>
        </w:rPr>
        <w:t>rada Zagreba</w:t>
      </w:r>
      <w:r w:rsidR="00AE0354" w:rsidRPr="00AE0354">
        <w:rPr>
          <w:rFonts w:ascii="Arial" w:hAnsi="Arial" w:cs="Arial"/>
          <w:sz w:val="20"/>
          <w:szCs w:val="20"/>
        </w:rPr>
        <w:t>, smješten u prostoru koji, u širem okruženju mikrolokacije, ima status i kvalitetu institucionalne, poslovne ili poslovno-stambene zone sa zgradama pretežno uredske namjene te koji je opremljen primjerenim urbanim sadržajima</w:t>
      </w:r>
      <w:r w:rsidR="007F5064" w:rsidRPr="00C07DE3">
        <w:rPr>
          <w:rFonts w:ascii="Arial" w:hAnsi="Arial" w:cs="Arial"/>
          <w:sz w:val="20"/>
          <w:szCs w:val="20"/>
        </w:rPr>
        <w:t xml:space="preserve">, a nalazi </w:t>
      </w:r>
      <w:r w:rsidR="00C77059">
        <w:rPr>
          <w:rFonts w:ascii="Arial" w:hAnsi="Arial" w:cs="Arial"/>
          <w:sz w:val="20"/>
          <w:szCs w:val="20"/>
        </w:rPr>
        <w:t xml:space="preserve">se </w:t>
      </w:r>
      <w:r w:rsidR="007F5064" w:rsidRPr="00C07DE3">
        <w:rPr>
          <w:rFonts w:ascii="Arial" w:hAnsi="Arial" w:cs="Arial"/>
          <w:sz w:val="20"/>
          <w:szCs w:val="20"/>
        </w:rPr>
        <w:t>u području omeđenom prometnicama:</w:t>
      </w:r>
    </w:p>
    <w:p w14:paraId="54B39897" w14:textId="77777777" w:rsidR="00A70DD6" w:rsidRPr="00A70DD6" w:rsidRDefault="00A70DD6" w:rsidP="00D6495C">
      <w:pPr>
        <w:pStyle w:val="ListParagraph"/>
        <w:numPr>
          <w:ilvl w:val="2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A70DD6">
        <w:rPr>
          <w:rFonts w:ascii="Arial" w:hAnsi="Arial" w:cs="Arial"/>
          <w:sz w:val="20"/>
          <w:szCs w:val="20"/>
        </w:rPr>
        <w:t xml:space="preserve">južno od: Ilica, </w:t>
      </w:r>
      <w:proofErr w:type="spellStart"/>
      <w:r w:rsidRPr="00A70DD6">
        <w:rPr>
          <w:rFonts w:ascii="Arial" w:hAnsi="Arial" w:cs="Arial"/>
          <w:sz w:val="20"/>
          <w:szCs w:val="20"/>
        </w:rPr>
        <w:t>Jurišićeva</w:t>
      </w:r>
      <w:proofErr w:type="spellEnd"/>
      <w:r w:rsidRPr="00A70DD6">
        <w:rPr>
          <w:rFonts w:ascii="Arial" w:hAnsi="Arial" w:cs="Arial"/>
          <w:sz w:val="20"/>
          <w:szCs w:val="20"/>
        </w:rPr>
        <w:t>, Vlaška, Petrova,</w:t>
      </w:r>
    </w:p>
    <w:p w14:paraId="08F1BB2A" w14:textId="04A1FAF1" w:rsidR="00A70DD6" w:rsidRPr="00A70DD6" w:rsidRDefault="00A70DD6" w:rsidP="00D6495C">
      <w:pPr>
        <w:pStyle w:val="ListParagraph"/>
        <w:numPr>
          <w:ilvl w:val="2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A70DD6">
        <w:rPr>
          <w:rFonts w:ascii="Arial" w:hAnsi="Arial" w:cs="Arial"/>
          <w:sz w:val="20"/>
          <w:szCs w:val="20"/>
        </w:rPr>
        <w:t xml:space="preserve">sjeverno od: Horvaćanska, Jadranski most, Avenija Dubrovnik, Sarajevska cesta, </w:t>
      </w:r>
      <w:proofErr w:type="spellStart"/>
      <w:r w:rsidRPr="00A70DD6">
        <w:rPr>
          <w:rFonts w:ascii="Arial" w:hAnsi="Arial" w:cs="Arial"/>
          <w:sz w:val="20"/>
          <w:szCs w:val="20"/>
        </w:rPr>
        <w:t>Držićeva</w:t>
      </w:r>
      <w:proofErr w:type="spellEnd"/>
      <w:r w:rsidRPr="00A70DD6">
        <w:rPr>
          <w:rFonts w:ascii="Arial" w:hAnsi="Arial" w:cs="Arial"/>
          <w:sz w:val="20"/>
          <w:szCs w:val="20"/>
        </w:rPr>
        <w:t xml:space="preserve"> ulica, Slavonska avenija</w:t>
      </w:r>
      <w:r w:rsidR="009B7FCB">
        <w:rPr>
          <w:rFonts w:ascii="Arial" w:hAnsi="Arial" w:cs="Arial"/>
          <w:sz w:val="20"/>
          <w:szCs w:val="20"/>
        </w:rPr>
        <w:t>,</w:t>
      </w:r>
    </w:p>
    <w:p w14:paraId="3CA5F9B9" w14:textId="7DC61D2C" w:rsidR="00A70DD6" w:rsidRPr="00A70DD6" w:rsidRDefault="00A70DD6" w:rsidP="00D6495C">
      <w:pPr>
        <w:pStyle w:val="ListParagraph"/>
        <w:numPr>
          <w:ilvl w:val="2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A70DD6">
        <w:rPr>
          <w:rFonts w:ascii="Arial" w:hAnsi="Arial" w:cs="Arial"/>
          <w:sz w:val="20"/>
          <w:szCs w:val="20"/>
        </w:rPr>
        <w:t xml:space="preserve">istočno od: Zagrebačka cesta, </w:t>
      </w:r>
      <w:proofErr w:type="spellStart"/>
      <w:r w:rsidRPr="00A70DD6">
        <w:rPr>
          <w:rFonts w:ascii="Arial" w:hAnsi="Arial" w:cs="Arial"/>
          <w:sz w:val="20"/>
          <w:szCs w:val="20"/>
        </w:rPr>
        <w:t>Petrovaradinska</w:t>
      </w:r>
      <w:proofErr w:type="spellEnd"/>
      <w:r w:rsidR="009B7FCB">
        <w:rPr>
          <w:rFonts w:ascii="Arial" w:hAnsi="Arial" w:cs="Arial"/>
          <w:sz w:val="20"/>
          <w:szCs w:val="20"/>
        </w:rPr>
        <w:t>,</w:t>
      </w:r>
    </w:p>
    <w:p w14:paraId="466A0247" w14:textId="77777777" w:rsidR="00A70DD6" w:rsidRPr="00A70DD6" w:rsidRDefault="00A70DD6" w:rsidP="00D6495C">
      <w:pPr>
        <w:pStyle w:val="ListParagraph"/>
        <w:numPr>
          <w:ilvl w:val="2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A70DD6">
        <w:rPr>
          <w:rFonts w:ascii="Arial" w:hAnsi="Arial" w:cs="Arial"/>
          <w:sz w:val="20"/>
          <w:szCs w:val="20"/>
        </w:rPr>
        <w:t xml:space="preserve">zapadno od: </w:t>
      </w:r>
      <w:proofErr w:type="spellStart"/>
      <w:r w:rsidRPr="00A70DD6">
        <w:rPr>
          <w:rFonts w:ascii="Arial" w:hAnsi="Arial" w:cs="Arial"/>
          <w:sz w:val="20"/>
          <w:szCs w:val="20"/>
        </w:rPr>
        <w:t>Heinzelova</w:t>
      </w:r>
      <w:proofErr w:type="spellEnd"/>
      <w:r w:rsidRPr="00A70DD6">
        <w:rPr>
          <w:rFonts w:ascii="Arial" w:hAnsi="Arial" w:cs="Arial"/>
          <w:sz w:val="20"/>
          <w:szCs w:val="20"/>
        </w:rPr>
        <w:t xml:space="preserve"> ulica (od Radničke do ulice Svetice), ulica Svetice, </w:t>
      </w:r>
    </w:p>
    <w:p w14:paraId="6BE62FFD" w14:textId="77777777" w:rsidR="005237EE" w:rsidRPr="000A46C5" w:rsidRDefault="0045696D" w:rsidP="0029595A">
      <w:pPr>
        <w:pStyle w:val="Style2"/>
        <w:numPr>
          <w:ilvl w:val="0"/>
          <w:numId w:val="16"/>
        </w:numPr>
        <w:shd w:val="clear" w:color="auto" w:fill="auto"/>
        <w:spacing w:line="262" w:lineRule="auto"/>
        <w:jc w:val="both"/>
      </w:pPr>
      <w:r w:rsidRPr="00C07DE3">
        <w:t xml:space="preserve">biti </w:t>
      </w:r>
      <w:r w:rsidR="00817029" w:rsidRPr="00C07DE3">
        <w:t>„</w:t>
      </w:r>
      <w:proofErr w:type="spellStart"/>
      <w:r w:rsidR="00817029" w:rsidRPr="0029595A">
        <w:rPr>
          <w:i/>
          <w:iCs/>
        </w:rPr>
        <w:t>non-open</w:t>
      </w:r>
      <w:proofErr w:type="spellEnd"/>
      <w:r w:rsidR="00817029" w:rsidRPr="0029595A">
        <w:rPr>
          <w:i/>
          <w:iCs/>
        </w:rPr>
        <w:t xml:space="preserve"> </w:t>
      </w:r>
      <w:proofErr w:type="spellStart"/>
      <w:r w:rsidR="00817029" w:rsidRPr="0029595A">
        <w:rPr>
          <w:i/>
          <w:iCs/>
        </w:rPr>
        <w:t>space</w:t>
      </w:r>
      <w:proofErr w:type="spellEnd"/>
      <w:r w:rsidR="00817029" w:rsidRPr="00C07DE3">
        <w:t>“ prostor,</w:t>
      </w:r>
      <w:r w:rsidRPr="00C07DE3">
        <w:t xml:space="preserve"> što </w:t>
      </w:r>
      <w:r w:rsidR="000A46C5" w:rsidRPr="00C07DE3">
        <w:t>podrazumijeva</w:t>
      </w:r>
      <w:r w:rsidRPr="00C07DE3">
        <w:t xml:space="preserve"> da najveća uredska prostorija</w:t>
      </w:r>
      <w:r w:rsidR="00A46293">
        <w:t xml:space="preserve">, </w:t>
      </w:r>
      <w:r w:rsidRPr="00C07DE3">
        <w:t>izuzev dvorane za sastanke</w:t>
      </w:r>
      <w:r w:rsidR="00A46293">
        <w:t>,</w:t>
      </w:r>
      <w:r w:rsidRPr="00C07DE3">
        <w:t xml:space="preserve"> ima najviše 8 radnih mjesta</w:t>
      </w:r>
      <w:bookmarkStart w:id="6" w:name="bookmark4"/>
      <w:bookmarkEnd w:id="6"/>
      <w:r w:rsidR="00851DDC" w:rsidRPr="000A46C5">
        <w:t>;</w:t>
      </w:r>
    </w:p>
    <w:p w14:paraId="78CBE0B6" w14:textId="2B149CB9" w:rsidR="005237EE" w:rsidRDefault="004F32CE" w:rsidP="0029595A">
      <w:pPr>
        <w:pStyle w:val="Style2"/>
        <w:numPr>
          <w:ilvl w:val="0"/>
          <w:numId w:val="16"/>
        </w:numPr>
        <w:shd w:val="clear" w:color="auto" w:fill="auto"/>
        <w:tabs>
          <w:tab w:val="left" w:pos="721"/>
        </w:tabs>
        <w:spacing w:line="262" w:lineRule="auto"/>
        <w:jc w:val="both"/>
      </w:pPr>
      <w:bookmarkStart w:id="7" w:name="bookmark5"/>
      <w:bookmarkEnd w:id="7"/>
      <w:r>
        <w:t>bit</w:t>
      </w:r>
      <w:r w:rsidR="001D7C1C">
        <w:t>i</w:t>
      </w:r>
      <w:r>
        <w:t xml:space="preserve"> uređen</w:t>
      </w:r>
      <w:r w:rsidR="00C01341">
        <w:t xml:space="preserve"> i imati dnevno svjetlo</w:t>
      </w:r>
      <w:r>
        <w:t xml:space="preserve">, </w:t>
      </w:r>
      <w:r w:rsidR="002826B0">
        <w:t>namješten</w:t>
      </w:r>
      <w:r w:rsidR="002B73B5">
        <w:t xml:space="preserve"> uredskim namještajem</w:t>
      </w:r>
      <w:r w:rsidR="003C61EB">
        <w:t xml:space="preserve"> koji je </w:t>
      </w:r>
      <w:r w:rsidR="00F42E75">
        <w:t>neoštećen</w:t>
      </w:r>
      <w:r w:rsidR="003C61EB">
        <w:t xml:space="preserve"> i spreman za upotrebu</w:t>
      </w:r>
      <w:r w:rsidR="00C37F0D">
        <w:t xml:space="preserve">, </w:t>
      </w:r>
      <w:r>
        <w:t>bez potrebe za ulaganjima i opremljen potrebnom infrastrukturom (struja,</w:t>
      </w:r>
      <w:r w:rsidR="00F93CA4">
        <w:t xml:space="preserve"> aktivna i pasivna mre</w:t>
      </w:r>
      <w:r w:rsidR="002826B0">
        <w:t>žna infrastruktura</w:t>
      </w:r>
      <w:r w:rsidR="002B73B5">
        <w:t xml:space="preserve">, </w:t>
      </w:r>
      <w:r w:rsidR="005A2202">
        <w:t xml:space="preserve">a što uključuje </w:t>
      </w:r>
      <w:r w:rsidR="00C01341">
        <w:t xml:space="preserve">po radnom mjestu </w:t>
      </w:r>
      <w:r w:rsidR="005A2202">
        <w:t xml:space="preserve">najmanje </w:t>
      </w:r>
      <w:r w:rsidR="00C01341">
        <w:t xml:space="preserve">1 strujnu </w:t>
      </w:r>
      <w:r w:rsidR="00960512">
        <w:t>utičnic</w:t>
      </w:r>
      <w:r w:rsidR="00C01341">
        <w:t>u</w:t>
      </w:r>
      <w:r w:rsidR="00960512">
        <w:t xml:space="preserve"> </w:t>
      </w:r>
      <w:r w:rsidR="00C01341">
        <w:t>i 1 mrežnu utičnicu</w:t>
      </w:r>
      <w:r w:rsidR="00960512">
        <w:t xml:space="preserve">, </w:t>
      </w:r>
      <w:r w:rsidR="002B73B5">
        <w:t>grijanje, hlađenje</w:t>
      </w:r>
      <w:r w:rsidR="00C01341">
        <w:t>, ventilacija</w:t>
      </w:r>
      <w:r>
        <w:t>)</w:t>
      </w:r>
      <w:r w:rsidR="00B140AD">
        <w:t>,</w:t>
      </w:r>
      <w:r>
        <w:t xml:space="preserve"> a sve instalacije </w:t>
      </w:r>
      <w:r w:rsidR="00F42E75">
        <w:t>i termotehnički sustavi</w:t>
      </w:r>
      <w:r w:rsidR="000D6799">
        <w:t xml:space="preserve"> te oprema u poslovnom prostoru</w:t>
      </w:r>
      <w:r w:rsidR="00F42E75">
        <w:t xml:space="preserve"> </w:t>
      </w:r>
      <w:r>
        <w:t xml:space="preserve">moraju biti </w:t>
      </w:r>
      <w:r w:rsidR="00404BB4">
        <w:t xml:space="preserve">ispravni </w:t>
      </w:r>
      <w:r w:rsidR="00F42E75">
        <w:t>i redovito</w:t>
      </w:r>
      <w:r w:rsidR="00C10B58">
        <w:t xml:space="preserve"> </w:t>
      </w:r>
      <w:r w:rsidR="00F42E75">
        <w:t>održavan</w:t>
      </w:r>
      <w:r w:rsidR="00B140AD">
        <w:t>i</w:t>
      </w:r>
      <w:r w:rsidR="00F42E75">
        <w:t>/</w:t>
      </w:r>
      <w:r w:rsidR="00404BB4">
        <w:t>servisirani</w:t>
      </w:r>
      <w:r w:rsidR="000D6799">
        <w:t xml:space="preserve"> te moraju biti provedena sva zakonom propisana ispitivanja</w:t>
      </w:r>
      <w:r w:rsidR="00960B29">
        <w:t>;</w:t>
      </w:r>
    </w:p>
    <w:p w14:paraId="7D878E03" w14:textId="67E53B7C" w:rsidR="00957FF5" w:rsidRDefault="00882965" w:rsidP="00957FF5">
      <w:pPr>
        <w:pStyle w:val="Style2"/>
        <w:numPr>
          <w:ilvl w:val="0"/>
          <w:numId w:val="16"/>
        </w:numPr>
        <w:shd w:val="clear" w:color="auto" w:fill="auto"/>
        <w:tabs>
          <w:tab w:val="left" w:pos="721"/>
        </w:tabs>
        <w:spacing w:line="276" w:lineRule="auto"/>
        <w:jc w:val="both"/>
      </w:pPr>
      <w:r>
        <w:t xml:space="preserve">mogućnost </w:t>
      </w:r>
      <w:r w:rsidR="00957FF5">
        <w:t>davanja dijela poslovnog prostora u podzakup (uz primjenu istih uvjeta iz ugovora o zakupu)</w:t>
      </w:r>
      <w:r w:rsidR="00960B29">
        <w:t>;</w:t>
      </w:r>
    </w:p>
    <w:p w14:paraId="28D6F831" w14:textId="77777777" w:rsidR="009F3918" w:rsidRDefault="009F3918" w:rsidP="00225F15">
      <w:pPr>
        <w:pStyle w:val="Style2"/>
        <w:shd w:val="clear" w:color="auto" w:fill="auto"/>
        <w:tabs>
          <w:tab w:val="left" w:pos="721"/>
        </w:tabs>
        <w:spacing w:line="262" w:lineRule="auto"/>
        <w:jc w:val="both"/>
      </w:pPr>
      <w:bookmarkStart w:id="8" w:name="bookmark6"/>
      <w:bookmarkStart w:id="9" w:name="bookmark7"/>
      <w:bookmarkEnd w:id="8"/>
      <w:bookmarkEnd w:id="9"/>
    </w:p>
    <w:p w14:paraId="59FC2F90" w14:textId="77777777" w:rsidR="005237EE" w:rsidRDefault="00225F15" w:rsidP="00225F15">
      <w:pPr>
        <w:pStyle w:val="Style2"/>
        <w:shd w:val="clear" w:color="auto" w:fill="auto"/>
        <w:tabs>
          <w:tab w:val="left" w:pos="721"/>
        </w:tabs>
        <w:spacing w:line="262" w:lineRule="auto"/>
        <w:jc w:val="both"/>
      </w:pPr>
      <w:r>
        <w:t>S</w:t>
      </w:r>
      <w:r w:rsidR="00CA15CA">
        <w:t>klapanje ugovora o</w:t>
      </w:r>
      <w:r w:rsidR="004F32CE">
        <w:t xml:space="preserve"> zakupu </w:t>
      </w:r>
      <w:r>
        <w:t xml:space="preserve">poslovnog prostora je </w:t>
      </w:r>
      <w:r w:rsidR="004F32CE">
        <w:t xml:space="preserve">na rok </w:t>
      </w:r>
      <w:r w:rsidR="002738A6">
        <w:t>od</w:t>
      </w:r>
      <w:r w:rsidR="004F32CE">
        <w:t xml:space="preserve"> </w:t>
      </w:r>
      <w:r w:rsidR="00272023">
        <w:t xml:space="preserve">5 </w:t>
      </w:r>
      <w:r w:rsidR="004F32CE">
        <w:t>(</w:t>
      </w:r>
      <w:r w:rsidR="00272023">
        <w:t>pet</w:t>
      </w:r>
      <w:r w:rsidR="004F32CE">
        <w:t xml:space="preserve">) </w:t>
      </w:r>
      <w:r w:rsidR="00272023">
        <w:t>godina</w:t>
      </w:r>
      <w:r>
        <w:t xml:space="preserve">, a </w:t>
      </w:r>
      <w:bookmarkStart w:id="10" w:name="bookmark8"/>
      <w:bookmarkEnd w:id="10"/>
      <w:r w:rsidR="004F32CE">
        <w:t xml:space="preserve">početak zakupa nastupa danom primopredaje </w:t>
      </w:r>
      <w:r>
        <w:t>poslovnog p</w:t>
      </w:r>
      <w:r w:rsidR="004F32CE">
        <w:t>rostora</w:t>
      </w:r>
      <w:r w:rsidR="00B140AD">
        <w:t>.</w:t>
      </w:r>
    </w:p>
    <w:p w14:paraId="3AB99742" w14:textId="77777777" w:rsidR="00AF4776" w:rsidRDefault="00AF4776" w:rsidP="00225F15">
      <w:pPr>
        <w:pStyle w:val="Style2"/>
        <w:shd w:val="clear" w:color="auto" w:fill="auto"/>
        <w:tabs>
          <w:tab w:val="left" w:pos="721"/>
        </w:tabs>
        <w:spacing w:line="262" w:lineRule="auto"/>
        <w:jc w:val="both"/>
      </w:pPr>
    </w:p>
    <w:p w14:paraId="7CEC80AF" w14:textId="7274CE75" w:rsidR="00AF4776" w:rsidRDefault="00AF4776" w:rsidP="00AF4776">
      <w:pPr>
        <w:pStyle w:val="Style2"/>
        <w:shd w:val="clear" w:color="auto" w:fill="auto"/>
        <w:spacing w:line="276" w:lineRule="auto"/>
        <w:jc w:val="both"/>
      </w:pPr>
      <w:r>
        <w:t xml:space="preserve">Za sklapanje ugovora o zakupu </w:t>
      </w:r>
      <w:r w:rsidR="000426AD">
        <w:t xml:space="preserve">poslovnog </w:t>
      </w:r>
      <w:r>
        <w:t>prostora</w:t>
      </w:r>
      <w:r w:rsidR="00556B48">
        <w:t>,</w:t>
      </w:r>
      <w:r>
        <w:t xml:space="preserve"> </w:t>
      </w:r>
      <w:r w:rsidR="0053063A">
        <w:t xml:space="preserve">ovisno o veličini ponuđenog prostora </w:t>
      </w:r>
      <w:r w:rsidR="001261A8">
        <w:t xml:space="preserve">i vremenu trajanja ugovora o zakupu, </w:t>
      </w:r>
      <w:r>
        <w:t>HBOR</w:t>
      </w:r>
      <w:r w:rsidR="0053063A">
        <w:t xml:space="preserve"> </w:t>
      </w:r>
      <w:r w:rsidR="00600B16">
        <w:t>mora</w:t>
      </w:r>
      <w:r>
        <w:t xml:space="preserve"> temeljem tumačenja Ministarstva prostornog uređenja, </w:t>
      </w:r>
      <w:r>
        <w:lastRenderedPageBreak/>
        <w:t>graditeljstva i državne imovine</w:t>
      </w:r>
      <w:r w:rsidR="00DC62E9">
        <w:t>,</w:t>
      </w:r>
      <w:r>
        <w:t xml:space="preserve"> pribaviti prethodnu suglasnost spomenutog Ministarstva</w:t>
      </w:r>
      <w:r w:rsidR="00DC62E9">
        <w:t xml:space="preserve"> </w:t>
      </w:r>
      <w:bookmarkStart w:id="11" w:name="_Hlk137469805"/>
      <w:r w:rsidR="00DC62E9" w:rsidRPr="00DC62E9">
        <w:t>za slučaj kada se</w:t>
      </w:r>
      <w:r w:rsidR="00DC62E9">
        <w:t xml:space="preserve"> na zakup</w:t>
      </w:r>
      <w:r w:rsidR="00DC62E9" w:rsidRPr="00DC62E9">
        <w:t xml:space="preserve"> ne bi mogao primijeniti Zakon o obnovi zgrada oštećenih potresom na području </w:t>
      </w:r>
      <w:r w:rsidR="00400D4C">
        <w:t>G</w:t>
      </w:r>
      <w:r w:rsidR="00400D4C" w:rsidRPr="00DC62E9">
        <w:t xml:space="preserve">rada </w:t>
      </w:r>
      <w:r w:rsidR="00DC62E9" w:rsidRPr="00DC62E9">
        <w:t>Zagreba, Krapinsko-zagorske županije, Zagrebačke županije, Sisačko-moslavačke županije i Karlovačke županije (NN 21/23)</w:t>
      </w:r>
      <w:bookmarkEnd w:id="11"/>
      <w:r>
        <w:t>.</w:t>
      </w:r>
      <w:r w:rsidR="008C5E88">
        <w:t xml:space="preserve"> </w:t>
      </w:r>
    </w:p>
    <w:p w14:paraId="1811C53E" w14:textId="77777777" w:rsidR="00AF4776" w:rsidRDefault="00AF4776" w:rsidP="00AF4776">
      <w:pPr>
        <w:pStyle w:val="Style2"/>
        <w:shd w:val="clear" w:color="auto" w:fill="auto"/>
        <w:spacing w:line="276" w:lineRule="auto"/>
        <w:jc w:val="both"/>
      </w:pPr>
    </w:p>
    <w:p w14:paraId="7CC8A52D" w14:textId="1A698C90" w:rsidR="00AF4776" w:rsidRDefault="00AF4776" w:rsidP="00AF4776">
      <w:pPr>
        <w:pStyle w:val="Style2"/>
        <w:shd w:val="clear" w:color="auto" w:fill="auto"/>
        <w:spacing w:line="276" w:lineRule="auto"/>
        <w:jc w:val="both"/>
      </w:pPr>
      <w:r w:rsidRPr="0029595A">
        <w:t>Individualn</w:t>
      </w:r>
      <w:r w:rsidR="0029595A">
        <w:t>e</w:t>
      </w:r>
      <w:r w:rsidRPr="0029595A">
        <w:t xml:space="preserve"> mjesečn</w:t>
      </w:r>
      <w:r w:rsidR="0029595A">
        <w:t>e</w:t>
      </w:r>
      <w:r w:rsidRPr="0029595A">
        <w:t xml:space="preserve"> troškov</w:t>
      </w:r>
      <w:r w:rsidR="0029595A">
        <w:t>e poslovnog prostora, koji</w:t>
      </w:r>
      <w:r w:rsidR="00DC3FF9" w:rsidRPr="0029595A">
        <w:t xml:space="preserve"> </w:t>
      </w:r>
      <w:r w:rsidR="0029595A" w:rsidRPr="00663F33">
        <w:t xml:space="preserve">uključuju vodu, struju, grijanje, odvoz komunalnog otpada, komunalne i vodne naknade, čišćenje i čuvanje </w:t>
      </w:r>
      <w:r w:rsidR="0029595A">
        <w:t>poslovnog prostora, snosi HBOR</w:t>
      </w:r>
      <w:r w:rsidRPr="0029595A">
        <w:t>.</w:t>
      </w:r>
    </w:p>
    <w:p w14:paraId="5E422FC6" w14:textId="1B70ABD8" w:rsidR="00236D69" w:rsidRDefault="00236D69" w:rsidP="00AF4776">
      <w:pPr>
        <w:pStyle w:val="Style2"/>
        <w:shd w:val="clear" w:color="auto" w:fill="auto"/>
        <w:spacing w:line="276" w:lineRule="auto"/>
        <w:jc w:val="both"/>
      </w:pPr>
    </w:p>
    <w:p w14:paraId="4C7D31D8" w14:textId="77777777" w:rsidR="005C3CA4" w:rsidRDefault="005C3CA4" w:rsidP="00AF4776">
      <w:pPr>
        <w:pStyle w:val="Style2"/>
        <w:shd w:val="clear" w:color="auto" w:fill="auto"/>
        <w:spacing w:line="276" w:lineRule="auto"/>
        <w:jc w:val="both"/>
      </w:pPr>
    </w:p>
    <w:p w14:paraId="2312825D" w14:textId="1B334554" w:rsidR="005237EE" w:rsidRDefault="004F32CE">
      <w:pPr>
        <w:pStyle w:val="Style2"/>
        <w:numPr>
          <w:ilvl w:val="0"/>
          <w:numId w:val="1"/>
        </w:numPr>
        <w:shd w:val="clear" w:color="auto" w:fill="auto"/>
        <w:tabs>
          <w:tab w:val="left" w:pos="393"/>
        </w:tabs>
        <w:spacing w:line="259" w:lineRule="auto"/>
        <w:jc w:val="both"/>
      </w:pPr>
      <w:bookmarkStart w:id="12" w:name="bookmark9"/>
      <w:bookmarkEnd w:id="12"/>
      <w:r>
        <w:t>PRAVO SUDJELOVANJA I ODABIR NAJPOVOLJNIJE PONUDE</w:t>
      </w:r>
    </w:p>
    <w:p w14:paraId="181FE6B4" w14:textId="77777777" w:rsidR="00FC2452" w:rsidRDefault="00FC2452" w:rsidP="009919A4">
      <w:pPr>
        <w:pStyle w:val="Style2"/>
        <w:shd w:val="clear" w:color="auto" w:fill="auto"/>
        <w:tabs>
          <w:tab w:val="left" w:pos="393"/>
        </w:tabs>
        <w:spacing w:line="259" w:lineRule="auto"/>
        <w:jc w:val="both"/>
      </w:pPr>
    </w:p>
    <w:p w14:paraId="1AE254B8" w14:textId="77777777" w:rsidR="00437D49" w:rsidRDefault="004F32CE">
      <w:pPr>
        <w:pStyle w:val="Style2"/>
        <w:shd w:val="clear" w:color="auto" w:fill="auto"/>
        <w:spacing w:line="259" w:lineRule="auto"/>
        <w:jc w:val="both"/>
      </w:pPr>
      <w:r>
        <w:t xml:space="preserve">Pravo sudjelovanja po ovom Javnom pozivu imaju sve pravne </w:t>
      </w:r>
      <w:r w:rsidR="0082406B">
        <w:t xml:space="preserve">i </w:t>
      </w:r>
      <w:r>
        <w:t>fizičke osobe koje ispunjavaju uvjete iz Javnog poziva.</w:t>
      </w:r>
      <w:r w:rsidR="003E7894">
        <w:t xml:space="preserve"> </w:t>
      </w:r>
      <w:r w:rsidR="003E7894" w:rsidRPr="000A46C5">
        <w:t>U</w:t>
      </w:r>
      <w:r w:rsidR="003E7894" w:rsidRPr="003E7894">
        <w:t xml:space="preserve"> ime pravne i fizičke osobe</w:t>
      </w:r>
      <w:r w:rsidR="006774DD">
        <w:t>,</w:t>
      </w:r>
      <w:r w:rsidR="003E7894" w:rsidRPr="003E7894">
        <w:t xml:space="preserve"> ponudu mogu podnijeti agencije za </w:t>
      </w:r>
      <w:r w:rsidR="003E7894" w:rsidRPr="00C07DE3">
        <w:t xml:space="preserve">posredovanje u </w:t>
      </w:r>
      <w:r w:rsidR="003E7894" w:rsidRPr="000A46C5">
        <w:t>pro</w:t>
      </w:r>
      <w:r w:rsidR="003E7894" w:rsidRPr="003E7894">
        <w:t>met</w:t>
      </w:r>
      <w:r w:rsidR="003E7894" w:rsidRPr="00C07DE3">
        <w:t>u</w:t>
      </w:r>
      <w:r w:rsidR="003E7894" w:rsidRPr="000A46C5">
        <w:t xml:space="preserve"> nekretnina</w:t>
      </w:r>
      <w:r w:rsidR="0029595A">
        <w:t>ma</w:t>
      </w:r>
      <w:r w:rsidR="003E7894" w:rsidRPr="000A46C5">
        <w:t xml:space="preserve"> </w:t>
      </w:r>
      <w:r w:rsidR="003E7894" w:rsidRPr="00C07DE3">
        <w:t xml:space="preserve">ili drugi punomoćnici vlasnika </w:t>
      </w:r>
      <w:r w:rsidR="00404BB4">
        <w:t>poslovnog</w:t>
      </w:r>
      <w:r w:rsidR="00404BB4" w:rsidRPr="00C07DE3">
        <w:t xml:space="preserve"> </w:t>
      </w:r>
      <w:r w:rsidR="003E7894" w:rsidRPr="00C07DE3">
        <w:t>prostora</w:t>
      </w:r>
      <w:r w:rsidR="0029595A">
        <w:t>,</w:t>
      </w:r>
      <w:r w:rsidR="003E7894" w:rsidRPr="00C07DE3">
        <w:t xml:space="preserve"> </w:t>
      </w:r>
      <w:r w:rsidR="003E7894" w:rsidRPr="000A46C5">
        <w:t xml:space="preserve">s </w:t>
      </w:r>
      <w:r w:rsidR="003E7894" w:rsidRPr="003E7894">
        <w:t>time da HBOR nije u obvezi plaćanja posredničke provizije i/ili bilo kojeg drugog troška agenciji</w:t>
      </w:r>
      <w:r w:rsidR="003E7894">
        <w:t xml:space="preserve"> odnosno punomoćniku.</w:t>
      </w:r>
      <w:r>
        <w:t xml:space="preserve"> </w:t>
      </w:r>
    </w:p>
    <w:p w14:paraId="77D8DBB3" w14:textId="77777777" w:rsidR="00437D49" w:rsidRDefault="00437D49">
      <w:pPr>
        <w:pStyle w:val="Style2"/>
        <w:shd w:val="clear" w:color="auto" w:fill="auto"/>
        <w:spacing w:line="259" w:lineRule="auto"/>
        <w:jc w:val="both"/>
      </w:pPr>
    </w:p>
    <w:p w14:paraId="2718CA05" w14:textId="77777777" w:rsidR="00DC62E9" w:rsidRDefault="004F32CE">
      <w:pPr>
        <w:pStyle w:val="Style2"/>
        <w:shd w:val="clear" w:color="auto" w:fill="auto"/>
        <w:spacing w:line="259" w:lineRule="auto"/>
        <w:jc w:val="both"/>
      </w:pPr>
      <w:r>
        <w:t xml:space="preserve">Ugovor o zakupu </w:t>
      </w:r>
      <w:r w:rsidR="00225F15">
        <w:t xml:space="preserve">poslovnog </w:t>
      </w:r>
      <w:r>
        <w:t xml:space="preserve">prostora može se </w:t>
      </w:r>
      <w:r w:rsidR="00CA15CA">
        <w:t xml:space="preserve">sklopiti </w:t>
      </w:r>
      <w:r>
        <w:t xml:space="preserve">isključivo s vlasnikom </w:t>
      </w:r>
      <w:r w:rsidR="007B7524">
        <w:t>predmetnog</w:t>
      </w:r>
      <w:r w:rsidR="003F4D11">
        <w:t xml:space="preserve"> prostora</w:t>
      </w:r>
      <w:r>
        <w:t>. Ponude za podzakup neće se uzimati u obzir.</w:t>
      </w:r>
    </w:p>
    <w:p w14:paraId="3241C50E" w14:textId="77777777" w:rsidR="001261A8" w:rsidRDefault="001261A8">
      <w:pPr>
        <w:pStyle w:val="Style2"/>
        <w:shd w:val="clear" w:color="auto" w:fill="auto"/>
        <w:spacing w:line="259" w:lineRule="auto"/>
        <w:jc w:val="both"/>
      </w:pPr>
      <w:bookmarkStart w:id="13" w:name="_Hlk137469778"/>
    </w:p>
    <w:p w14:paraId="16E39D84" w14:textId="668E00F8" w:rsidR="00DC62E9" w:rsidRDefault="00236D69">
      <w:pPr>
        <w:pStyle w:val="Style2"/>
        <w:shd w:val="clear" w:color="auto" w:fill="auto"/>
        <w:spacing w:line="259" w:lineRule="auto"/>
        <w:jc w:val="both"/>
      </w:pPr>
      <w:r>
        <w:t xml:space="preserve">HBOR </w:t>
      </w:r>
      <w:r w:rsidR="00DC62E9">
        <w:t>zadržava</w:t>
      </w:r>
      <w:r>
        <w:t xml:space="preserve"> pravo </w:t>
      </w:r>
      <w:r w:rsidR="00DC62E9">
        <w:t xml:space="preserve">mogućnosti </w:t>
      </w:r>
      <w:r>
        <w:t>prihvaćanja i više ponuda</w:t>
      </w:r>
      <w:r w:rsidR="00A965D3">
        <w:t>,</w:t>
      </w:r>
      <w:r>
        <w:t xml:space="preserve"> od više ponuditelja do  površine</w:t>
      </w:r>
      <w:r w:rsidR="00A965D3">
        <w:t xml:space="preserve"> kako je navedeno</w:t>
      </w:r>
      <w:r w:rsidR="00DC62E9">
        <w:t>,</w:t>
      </w:r>
      <w:r>
        <w:t xml:space="preserve"> uz uvjet da će prednost pri odlučivanju ima</w:t>
      </w:r>
      <w:r w:rsidR="00DC62E9">
        <w:t>ti</w:t>
      </w:r>
      <w:r>
        <w:t xml:space="preserve"> ponude koje nude poslovne prostore koji se nalaze </w:t>
      </w:r>
      <w:r w:rsidR="00DC62E9">
        <w:t xml:space="preserve">prostorno pozicionirane </w:t>
      </w:r>
      <w:r>
        <w:t>na manjem broju lokacija (</w:t>
      </w:r>
      <w:r w:rsidR="00DC62E9">
        <w:t xml:space="preserve">u </w:t>
      </w:r>
      <w:r>
        <w:t>idealno</w:t>
      </w:r>
      <w:r w:rsidR="00DC62E9">
        <w:t>m slučaju</w:t>
      </w:r>
      <w:r>
        <w:t xml:space="preserve"> na jednoj lokaciji</w:t>
      </w:r>
      <w:r w:rsidR="0017234E">
        <w:t xml:space="preserve"> unutar traženog obuhvata</w:t>
      </w:r>
      <w:r>
        <w:t xml:space="preserve">). </w:t>
      </w:r>
    </w:p>
    <w:bookmarkEnd w:id="13"/>
    <w:p w14:paraId="680876AE" w14:textId="77777777" w:rsidR="001261A8" w:rsidRDefault="001261A8">
      <w:pPr>
        <w:pStyle w:val="Style2"/>
        <w:shd w:val="clear" w:color="auto" w:fill="auto"/>
        <w:spacing w:line="259" w:lineRule="auto"/>
        <w:jc w:val="both"/>
      </w:pPr>
    </w:p>
    <w:p w14:paraId="55715F75" w14:textId="1694DDAA" w:rsidR="005237EE" w:rsidRDefault="00236D69">
      <w:pPr>
        <w:pStyle w:val="Style2"/>
        <w:shd w:val="clear" w:color="auto" w:fill="auto"/>
        <w:spacing w:line="259" w:lineRule="auto"/>
        <w:jc w:val="both"/>
      </w:pPr>
      <w:r>
        <w:t xml:space="preserve">HBOR </w:t>
      </w:r>
      <w:r w:rsidR="00DC62E9">
        <w:t xml:space="preserve">zadržava </w:t>
      </w:r>
      <w:r>
        <w:t xml:space="preserve">pravo </w:t>
      </w:r>
      <w:r w:rsidR="00DC62E9">
        <w:t xml:space="preserve">da </w:t>
      </w:r>
      <w:r>
        <w:t xml:space="preserve">ne prihvati niti jednu ponudu za zakup poslovnog prostora. </w:t>
      </w:r>
    </w:p>
    <w:p w14:paraId="223DADFD" w14:textId="600431AE" w:rsidR="005237EE" w:rsidRDefault="005237EE">
      <w:pPr>
        <w:pStyle w:val="Style2"/>
        <w:shd w:val="clear" w:color="auto" w:fill="auto"/>
        <w:spacing w:after="240" w:line="259" w:lineRule="auto"/>
        <w:jc w:val="both"/>
      </w:pPr>
    </w:p>
    <w:p w14:paraId="239A9328" w14:textId="77777777" w:rsidR="003232D2" w:rsidRDefault="003232D2" w:rsidP="003232D2">
      <w:pPr>
        <w:pStyle w:val="Style2"/>
        <w:shd w:val="clear" w:color="auto" w:fill="auto"/>
        <w:tabs>
          <w:tab w:val="left" w:pos="417"/>
        </w:tabs>
        <w:spacing w:line="262" w:lineRule="auto"/>
        <w:jc w:val="both"/>
      </w:pPr>
      <w:bookmarkStart w:id="14" w:name="bookmark10"/>
      <w:bookmarkEnd w:id="14"/>
    </w:p>
    <w:p w14:paraId="08C1FBF6" w14:textId="27C14FFC" w:rsidR="005237EE" w:rsidRDefault="004F32CE">
      <w:pPr>
        <w:pStyle w:val="Style2"/>
        <w:numPr>
          <w:ilvl w:val="0"/>
          <w:numId w:val="1"/>
        </w:numPr>
        <w:shd w:val="clear" w:color="auto" w:fill="auto"/>
        <w:tabs>
          <w:tab w:val="left" w:pos="417"/>
        </w:tabs>
        <w:spacing w:line="262" w:lineRule="auto"/>
        <w:jc w:val="both"/>
      </w:pPr>
      <w:r>
        <w:t>DOKUMENTACIJA</w:t>
      </w:r>
    </w:p>
    <w:p w14:paraId="14EBCC49" w14:textId="77777777" w:rsidR="00851DDC" w:rsidRDefault="00851DDC" w:rsidP="00851DDC">
      <w:pPr>
        <w:pStyle w:val="Style2"/>
        <w:shd w:val="clear" w:color="auto" w:fill="auto"/>
        <w:tabs>
          <w:tab w:val="left" w:pos="417"/>
        </w:tabs>
        <w:spacing w:line="262" w:lineRule="auto"/>
        <w:jc w:val="both"/>
      </w:pPr>
    </w:p>
    <w:p w14:paraId="3508BDAC" w14:textId="77777777" w:rsidR="005237EE" w:rsidRDefault="004F32CE">
      <w:pPr>
        <w:pStyle w:val="Style2"/>
        <w:shd w:val="clear" w:color="auto" w:fill="auto"/>
        <w:spacing w:line="262" w:lineRule="auto"/>
        <w:jc w:val="both"/>
      </w:pPr>
      <w:r>
        <w:t>Ponuda mora sadržavati:</w:t>
      </w:r>
    </w:p>
    <w:p w14:paraId="2B614F52" w14:textId="77777777" w:rsidR="00472290" w:rsidRDefault="00472290" w:rsidP="003232D2">
      <w:pPr>
        <w:pStyle w:val="Style2"/>
        <w:numPr>
          <w:ilvl w:val="0"/>
          <w:numId w:val="16"/>
        </w:numPr>
        <w:shd w:val="clear" w:color="auto" w:fill="auto"/>
        <w:spacing w:line="262" w:lineRule="auto"/>
        <w:jc w:val="both"/>
      </w:pPr>
      <w:bookmarkStart w:id="15" w:name="bookmark11"/>
      <w:bookmarkEnd w:id="15"/>
      <w:r>
        <w:t>podatke ponuditelja (ime i prezime fizičke osobe, odnosno naziv pravne osobe, osobni identifikacijski broj (OIB), kontakt podatke: adresa, broj telefona/mobitela, e-mail adresa);</w:t>
      </w:r>
    </w:p>
    <w:p w14:paraId="4F2CBC7A" w14:textId="0340184B" w:rsidR="00472290" w:rsidRDefault="00472290" w:rsidP="003232D2">
      <w:pPr>
        <w:pStyle w:val="Style2"/>
        <w:numPr>
          <w:ilvl w:val="0"/>
          <w:numId w:val="16"/>
        </w:numPr>
        <w:shd w:val="clear" w:color="auto" w:fill="auto"/>
        <w:spacing w:line="262" w:lineRule="auto"/>
        <w:jc w:val="both"/>
      </w:pPr>
      <w:r>
        <w:t xml:space="preserve">ponuđeni iznos mjesečne </w:t>
      </w:r>
      <w:r w:rsidRPr="002F1623">
        <w:t xml:space="preserve">zakupnine </w:t>
      </w:r>
      <w:r w:rsidRPr="00B66298">
        <w:t>s</w:t>
      </w:r>
      <w:r w:rsidRPr="002F1623">
        <w:t xml:space="preserve"> PDV-om</w:t>
      </w:r>
      <w:r>
        <w:t xml:space="preserve"> </w:t>
      </w:r>
      <w:r w:rsidR="00DC3FF9">
        <w:t>po m</w:t>
      </w:r>
      <w:r w:rsidR="00DC3FF9" w:rsidRPr="003232D2">
        <w:t>2</w:t>
      </w:r>
      <w:r w:rsidR="006D2E87" w:rsidRPr="006D2E87">
        <w:t xml:space="preserve"> </w:t>
      </w:r>
      <w:r w:rsidR="006D2E87">
        <w:t>podne površine</w:t>
      </w:r>
      <w:r w:rsidR="00DC3FF9">
        <w:t xml:space="preserve"> </w:t>
      </w:r>
      <w:r>
        <w:t xml:space="preserve">uredskog prostora </w:t>
      </w:r>
      <w:r w:rsidR="005F7DF1" w:rsidRPr="005F7DF1">
        <w:t xml:space="preserve">(s uključenim zajedničkim troškovima, ako ih ima) </w:t>
      </w:r>
      <w:r>
        <w:t xml:space="preserve">izražen u </w:t>
      </w:r>
      <w:r w:rsidR="00C025B0">
        <w:t>EUR</w:t>
      </w:r>
      <w:r>
        <w:t>;</w:t>
      </w:r>
    </w:p>
    <w:p w14:paraId="02477D4D" w14:textId="6FD7241B" w:rsidR="00472290" w:rsidRDefault="00472290" w:rsidP="003232D2">
      <w:pPr>
        <w:pStyle w:val="Style2"/>
        <w:numPr>
          <w:ilvl w:val="0"/>
          <w:numId w:val="16"/>
        </w:numPr>
        <w:shd w:val="clear" w:color="auto" w:fill="auto"/>
        <w:spacing w:line="262" w:lineRule="auto"/>
        <w:jc w:val="both"/>
      </w:pPr>
      <w:r>
        <w:t>ponuđeni iznos mjesečne zakupnine s PDV-om za parkir</w:t>
      </w:r>
      <w:r w:rsidR="005F7DF1">
        <w:t>ališno</w:t>
      </w:r>
      <w:r>
        <w:t xml:space="preserve"> mjesto, izražen u </w:t>
      </w:r>
      <w:r w:rsidR="00C025B0">
        <w:t>EUR</w:t>
      </w:r>
      <w:r>
        <w:t>;</w:t>
      </w:r>
    </w:p>
    <w:p w14:paraId="0B9E9272" w14:textId="24323026" w:rsidR="00472290" w:rsidRDefault="00472290" w:rsidP="003232D2">
      <w:pPr>
        <w:pStyle w:val="Style2"/>
        <w:numPr>
          <w:ilvl w:val="0"/>
          <w:numId w:val="16"/>
        </w:numPr>
        <w:shd w:val="clear" w:color="auto" w:fill="auto"/>
        <w:spacing w:line="262" w:lineRule="auto"/>
        <w:jc w:val="both"/>
      </w:pPr>
      <w:r>
        <w:t xml:space="preserve">podatke o poslovnom prostoru i tehnička dokumentacija </w:t>
      </w:r>
      <w:r w:rsidR="005F7DF1">
        <w:t xml:space="preserve">poslovnog </w:t>
      </w:r>
      <w:r>
        <w:t xml:space="preserve">prostora (adresa, tablični iskaz </w:t>
      </w:r>
      <w:r w:rsidR="00C025B0">
        <w:t xml:space="preserve">površine (zasebno iskazati neto uredsku površinu i zasebno iskazati ukupnu neto površinu) </w:t>
      </w:r>
      <w:r>
        <w:t xml:space="preserve">iskazane prema točki 5.1.5. norme HRN ISO 9836:2017 po etaži/ama, tlocrti prostora po etaži/ama, tehnički opis stanja prostora, infrastrukture i opremljenosti prostora po etaži/ama, fotografije koje potkrjepljuju tehničko stanje i opremljenost uredskog </w:t>
      </w:r>
      <w:r w:rsidR="00957FF5">
        <w:t>prostora</w:t>
      </w:r>
      <w:r w:rsidR="007E5A23">
        <w:t>, kao i podatak o iskoristivosti neto površine</w:t>
      </w:r>
      <w:r w:rsidR="00957FF5">
        <w:t>)</w:t>
      </w:r>
      <w:r>
        <w:t>;</w:t>
      </w:r>
    </w:p>
    <w:p w14:paraId="5D64DDFB" w14:textId="77777777" w:rsidR="00472290" w:rsidRDefault="00472290" w:rsidP="003232D2">
      <w:pPr>
        <w:pStyle w:val="Style2"/>
        <w:numPr>
          <w:ilvl w:val="0"/>
          <w:numId w:val="16"/>
        </w:numPr>
        <w:shd w:val="clear" w:color="auto" w:fill="auto"/>
        <w:spacing w:line="262" w:lineRule="auto"/>
        <w:jc w:val="both"/>
      </w:pPr>
      <w:r>
        <w:t xml:space="preserve">izvornik ili ovjerenu presliku potvrde nadležne Porezne uprave o nepostojanju poreznog duga vlasnika </w:t>
      </w:r>
      <w:r w:rsidR="005F7DF1">
        <w:t xml:space="preserve">poslovnog </w:t>
      </w:r>
      <w:r>
        <w:t>prostora, koja ne smije biti starija od 30 dana od dana dostave ponude;</w:t>
      </w:r>
    </w:p>
    <w:p w14:paraId="01A4CA5C" w14:textId="77777777" w:rsidR="00472290" w:rsidRDefault="00472290" w:rsidP="003232D2">
      <w:pPr>
        <w:pStyle w:val="Style2"/>
        <w:numPr>
          <w:ilvl w:val="0"/>
          <w:numId w:val="16"/>
        </w:numPr>
        <w:shd w:val="clear" w:color="auto" w:fill="auto"/>
        <w:spacing w:line="262" w:lineRule="auto"/>
        <w:jc w:val="both"/>
      </w:pPr>
      <w:r>
        <w:t xml:space="preserve">izvornik zemljišnoknjižnog izvatka za </w:t>
      </w:r>
      <w:r w:rsidR="005F7DF1">
        <w:t>poslovni</w:t>
      </w:r>
      <w:r>
        <w:t xml:space="preserve"> prostor, ne stariji od 30 dana od dana dostave ponude;</w:t>
      </w:r>
    </w:p>
    <w:p w14:paraId="29F3C9FF" w14:textId="77777777" w:rsidR="005237EE" w:rsidRDefault="00A35DE9" w:rsidP="003232D2">
      <w:pPr>
        <w:pStyle w:val="Style2"/>
        <w:numPr>
          <w:ilvl w:val="0"/>
          <w:numId w:val="16"/>
        </w:numPr>
        <w:shd w:val="clear" w:color="auto" w:fill="auto"/>
        <w:spacing w:line="262" w:lineRule="auto"/>
        <w:jc w:val="both"/>
      </w:pPr>
      <w:bookmarkStart w:id="16" w:name="bookmark12"/>
      <w:bookmarkStart w:id="17" w:name="bookmark13"/>
      <w:bookmarkStart w:id="18" w:name="bookmark14"/>
      <w:bookmarkStart w:id="19" w:name="bookmark15"/>
      <w:bookmarkStart w:id="20" w:name="bookmark16"/>
      <w:bookmarkStart w:id="21" w:name="bookmark17"/>
      <w:bookmarkEnd w:id="16"/>
      <w:bookmarkEnd w:id="17"/>
      <w:bookmarkEnd w:id="18"/>
      <w:bookmarkEnd w:id="19"/>
      <w:bookmarkEnd w:id="20"/>
      <w:bookmarkEnd w:id="21"/>
      <w:r>
        <w:t xml:space="preserve">izvornik </w:t>
      </w:r>
      <w:r w:rsidR="004F32CE">
        <w:t>posjedovn</w:t>
      </w:r>
      <w:r>
        <w:t>og</w:t>
      </w:r>
      <w:r w:rsidR="004F32CE">
        <w:t xml:space="preserve"> list</w:t>
      </w:r>
      <w:r>
        <w:t>a</w:t>
      </w:r>
      <w:r w:rsidR="00C60D8B">
        <w:t xml:space="preserve"> za poslovni prostor,</w:t>
      </w:r>
      <w:r w:rsidR="00055B6A">
        <w:t xml:space="preserve"> </w:t>
      </w:r>
      <w:r w:rsidR="004F32CE">
        <w:t>ne stariji od 30 dana</w:t>
      </w:r>
      <w:r w:rsidR="00055B6A">
        <w:t xml:space="preserve"> od dana dostave ponude</w:t>
      </w:r>
      <w:r w:rsidR="00A36EAE">
        <w:t>;</w:t>
      </w:r>
    </w:p>
    <w:p w14:paraId="0898F350" w14:textId="77777777" w:rsidR="005237EE" w:rsidRDefault="007C7E6F" w:rsidP="003232D2">
      <w:pPr>
        <w:pStyle w:val="Style2"/>
        <w:numPr>
          <w:ilvl w:val="0"/>
          <w:numId w:val="16"/>
        </w:numPr>
        <w:shd w:val="clear" w:color="auto" w:fill="auto"/>
        <w:spacing w:line="262" w:lineRule="auto"/>
        <w:jc w:val="both"/>
      </w:pPr>
      <w:bookmarkStart w:id="22" w:name="bookmark18"/>
      <w:bookmarkEnd w:id="22"/>
      <w:r>
        <w:t>hrvatski državljani</w:t>
      </w:r>
      <w:r w:rsidR="007D5761">
        <w:t>,</w:t>
      </w:r>
      <w:r>
        <w:t xml:space="preserve"> </w:t>
      </w:r>
      <w:r w:rsidR="00FC2452">
        <w:t>koj</w:t>
      </w:r>
      <w:r w:rsidR="00A636AF">
        <w:t>i</w:t>
      </w:r>
      <w:r w:rsidR="00FC2452">
        <w:t xml:space="preserve"> su vlasnici </w:t>
      </w:r>
      <w:r w:rsidR="00A636AF">
        <w:t xml:space="preserve">poslovnog </w:t>
      </w:r>
      <w:r w:rsidR="00FC2452">
        <w:t>prostora</w:t>
      </w:r>
      <w:r w:rsidR="007D5761">
        <w:t>,</w:t>
      </w:r>
      <w:r w:rsidR="004F32CE">
        <w:t xml:space="preserve"> dužn</w:t>
      </w:r>
      <w:r w:rsidR="00C60D8B">
        <w:t>i</w:t>
      </w:r>
      <w:r w:rsidR="004F32CE">
        <w:t xml:space="preserve"> su priložiti presliku važeće osobne iskaznice, a strane fizičke osobe</w:t>
      </w:r>
      <w:r w:rsidR="007D5761">
        <w:t>,</w:t>
      </w:r>
      <w:r w:rsidR="00A636AF">
        <w:t xml:space="preserve"> koje su</w:t>
      </w:r>
      <w:r w:rsidR="00FC2452">
        <w:t xml:space="preserve"> vlasnici </w:t>
      </w:r>
      <w:r w:rsidR="00A636AF">
        <w:t xml:space="preserve">poslovnog </w:t>
      </w:r>
      <w:r w:rsidR="00FC2452">
        <w:t>prostora</w:t>
      </w:r>
      <w:r w:rsidR="00A636AF">
        <w:t>,</w:t>
      </w:r>
      <w:r w:rsidR="004F32CE">
        <w:t xml:space="preserve"> presliku putovnice</w:t>
      </w:r>
      <w:r w:rsidR="00A36EAE">
        <w:t>;</w:t>
      </w:r>
    </w:p>
    <w:p w14:paraId="6EBB0177" w14:textId="77777777" w:rsidR="005237EE" w:rsidRDefault="00A36EAE" w:rsidP="003232D2">
      <w:pPr>
        <w:pStyle w:val="Style2"/>
        <w:numPr>
          <w:ilvl w:val="0"/>
          <w:numId w:val="16"/>
        </w:numPr>
        <w:shd w:val="clear" w:color="auto" w:fill="auto"/>
        <w:spacing w:line="262" w:lineRule="auto"/>
        <w:jc w:val="both"/>
      </w:pPr>
      <w:bookmarkStart w:id="23" w:name="bookmark19"/>
      <w:bookmarkEnd w:id="23"/>
      <w:r>
        <w:t>p</w:t>
      </w:r>
      <w:r w:rsidR="004F32CE">
        <w:t>ravne osobe</w:t>
      </w:r>
      <w:r w:rsidR="007B7524">
        <w:t xml:space="preserve"> </w:t>
      </w:r>
      <w:r w:rsidR="007C7E6F">
        <w:t>sa sjedištem u</w:t>
      </w:r>
      <w:r w:rsidR="007B7524">
        <w:t xml:space="preserve"> RH</w:t>
      </w:r>
      <w:r w:rsidR="00A636AF">
        <w:t>, koje su vlasnici poslovnog prostora,</w:t>
      </w:r>
      <w:r w:rsidR="007B7524">
        <w:t xml:space="preserve"> </w:t>
      </w:r>
      <w:r w:rsidR="007D5761">
        <w:t xml:space="preserve">dužni su </w:t>
      </w:r>
      <w:r w:rsidR="004F32CE">
        <w:t>priložiti</w:t>
      </w:r>
      <w:r w:rsidR="005A2202">
        <w:t xml:space="preserve"> presliku </w:t>
      </w:r>
      <w:r w:rsidR="004F32CE">
        <w:t xml:space="preserve"> </w:t>
      </w:r>
      <w:r w:rsidR="005F7DF1">
        <w:t>i</w:t>
      </w:r>
      <w:r w:rsidR="004F32CE">
        <w:t>zva</w:t>
      </w:r>
      <w:r w:rsidR="005A2202">
        <w:t>tka</w:t>
      </w:r>
      <w:r w:rsidR="004F32CE">
        <w:t xml:space="preserve"> iz sudskog registra</w:t>
      </w:r>
      <w:r w:rsidR="002B73B5">
        <w:t xml:space="preserve"> ili iz drugih</w:t>
      </w:r>
      <w:r w:rsidR="003F4D11">
        <w:t xml:space="preserve"> odgovarajućih</w:t>
      </w:r>
      <w:r w:rsidR="002B73B5">
        <w:t xml:space="preserve"> registara</w:t>
      </w:r>
      <w:r w:rsidR="004F32CE">
        <w:t xml:space="preserve"> ne stariji od 30 dana</w:t>
      </w:r>
      <w:r w:rsidR="00055B6A">
        <w:t xml:space="preserve"> od dana dostave ponude</w:t>
      </w:r>
      <w:r w:rsidR="004F32CE">
        <w:t>, a strane pravne osobe</w:t>
      </w:r>
      <w:r w:rsidR="00A636AF">
        <w:t>,</w:t>
      </w:r>
      <w:r w:rsidR="004F32CE">
        <w:t xml:space="preserve"> izvadak iz matičnog registra ne stariji od 30 dana</w:t>
      </w:r>
      <w:r w:rsidR="00055B6A">
        <w:t xml:space="preserve"> od dana dostave ponude</w:t>
      </w:r>
      <w:r w:rsidR="004F32CE">
        <w:t xml:space="preserve"> s ovjerenim prijevodom sudskog tumača na hrvatski jezik</w:t>
      </w:r>
      <w:r>
        <w:t>;</w:t>
      </w:r>
    </w:p>
    <w:p w14:paraId="173419AC" w14:textId="77777777" w:rsidR="005237EE" w:rsidRDefault="004F32CE" w:rsidP="003232D2">
      <w:pPr>
        <w:pStyle w:val="Style2"/>
        <w:numPr>
          <w:ilvl w:val="0"/>
          <w:numId w:val="16"/>
        </w:numPr>
        <w:shd w:val="clear" w:color="auto" w:fill="auto"/>
        <w:spacing w:line="262" w:lineRule="auto"/>
        <w:jc w:val="both"/>
      </w:pPr>
      <w:bookmarkStart w:id="24" w:name="bookmark20"/>
      <w:bookmarkStart w:id="25" w:name="bookmark21"/>
      <w:bookmarkEnd w:id="24"/>
      <w:bookmarkEnd w:id="25"/>
      <w:r>
        <w:t>izjav</w:t>
      </w:r>
      <w:r w:rsidR="00C77059">
        <w:t>u</w:t>
      </w:r>
      <w:r>
        <w:t xml:space="preserve"> o nekažnjavanju</w:t>
      </w:r>
      <w:r w:rsidR="00C10B58">
        <w:t xml:space="preserve"> (</w:t>
      </w:r>
      <w:r w:rsidR="007D5761">
        <w:t xml:space="preserve">na kojoj je potpis </w:t>
      </w:r>
      <w:r w:rsidR="005A2202">
        <w:t>ovjeren kod javnog bilježnika</w:t>
      </w:r>
      <w:r w:rsidR="00C10B58">
        <w:t>)</w:t>
      </w:r>
      <w:r w:rsidR="005A2202">
        <w:t xml:space="preserve"> </w:t>
      </w:r>
      <w:r>
        <w:t>da se protiv pravne/fizičke osobe</w:t>
      </w:r>
      <w:r w:rsidR="007D5761">
        <w:t>,</w:t>
      </w:r>
      <w:r w:rsidR="00C77059">
        <w:t xml:space="preserve"> koja je vlasnik poslovnog prostora</w:t>
      </w:r>
      <w:r>
        <w:t xml:space="preserve">, odnosno osobe ovlaštene za </w:t>
      </w:r>
      <w:r>
        <w:lastRenderedPageBreak/>
        <w:t>zastupanje</w:t>
      </w:r>
      <w:r w:rsidR="00C60D8B">
        <w:t xml:space="preserve"> pravne osobe</w:t>
      </w:r>
      <w:r>
        <w:t xml:space="preserve">, ne vodi kazneni postupak </w:t>
      </w:r>
      <w:r w:rsidR="002A054E">
        <w:t xml:space="preserve">u RH </w:t>
      </w:r>
      <w:r>
        <w:t xml:space="preserve">i nije pravomoćno osuđen za kazneno djelo </w:t>
      </w:r>
      <w:r w:rsidR="00CA15CA" w:rsidRPr="00077668">
        <w:t xml:space="preserve">prema </w:t>
      </w:r>
      <w:r w:rsidR="00AD7FE4" w:rsidRPr="00077668">
        <w:t>glavi XXI</w:t>
      </w:r>
      <w:r w:rsidR="00212FF2" w:rsidRPr="00077668">
        <w:t>V</w:t>
      </w:r>
      <w:r w:rsidR="00AD7FE4" w:rsidRPr="00077668">
        <w:t xml:space="preserve"> K</w:t>
      </w:r>
      <w:r w:rsidR="00AD7FE4" w:rsidRPr="00C07DE3">
        <w:t xml:space="preserve">aznena djela protiv </w:t>
      </w:r>
      <w:r w:rsidR="00212FF2" w:rsidRPr="00077668">
        <w:t>gospodarstva</w:t>
      </w:r>
      <w:r w:rsidR="00AD7FE4" w:rsidRPr="00077668">
        <w:t xml:space="preserve"> Kaznenog </w:t>
      </w:r>
      <w:r w:rsidR="00CA15CA" w:rsidRPr="00077668">
        <w:t>zakona</w:t>
      </w:r>
      <w:r w:rsidR="00646A44" w:rsidRPr="00077668">
        <w:t xml:space="preserve"> </w:t>
      </w:r>
      <w:r w:rsidR="00C60D8B" w:rsidRPr="00C60D8B">
        <w:t>(ne starija od 6 mjeseci</w:t>
      </w:r>
      <w:r w:rsidR="00C60D8B">
        <w:t xml:space="preserve"> od dana dostave ponude</w:t>
      </w:r>
      <w:r w:rsidR="00C60D8B" w:rsidRPr="00C60D8B">
        <w:t>)</w:t>
      </w:r>
      <w:r w:rsidR="00026B8E">
        <w:t>;</w:t>
      </w:r>
    </w:p>
    <w:p w14:paraId="44C998DA" w14:textId="77777777" w:rsidR="00C10B58" w:rsidRPr="005444FE" w:rsidRDefault="000426AD" w:rsidP="003232D2">
      <w:pPr>
        <w:pStyle w:val="Style2"/>
        <w:numPr>
          <w:ilvl w:val="0"/>
          <w:numId w:val="16"/>
        </w:numPr>
        <w:shd w:val="clear" w:color="auto" w:fill="auto"/>
        <w:spacing w:line="262" w:lineRule="auto"/>
        <w:jc w:val="both"/>
      </w:pPr>
      <w:r w:rsidRPr="00C10B58">
        <w:t xml:space="preserve">ako </w:t>
      </w:r>
      <w:r w:rsidR="00437D49">
        <w:t>ponudu</w:t>
      </w:r>
      <w:r w:rsidR="007D5761">
        <w:t>, u ime pravne i fizičke osobe, koja je vlasnik poslovnog prostora,</w:t>
      </w:r>
      <w:r w:rsidR="00437D49">
        <w:t xml:space="preserve"> podnosi</w:t>
      </w:r>
      <w:r w:rsidRPr="00C10B58">
        <w:t xml:space="preserve"> </w:t>
      </w:r>
      <w:r w:rsidR="00437D49" w:rsidRPr="00437D49">
        <w:t>agencij</w:t>
      </w:r>
      <w:r w:rsidR="00437D49">
        <w:t>a</w:t>
      </w:r>
      <w:r w:rsidR="00437D49" w:rsidRPr="00437D49">
        <w:t xml:space="preserve"> za posredovanje u prometu nekretninama ili drugi punomoćni</w:t>
      </w:r>
      <w:r w:rsidR="00437D49">
        <w:t>ci</w:t>
      </w:r>
      <w:r w:rsidR="00437D49" w:rsidRPr="00437D49">
        <w:t xml:space="preserve"> vlasnika poslovnog prostora</w:t>
      </w:r>
      <w:r w:rsidR="00437D49">
        <w:t xml:space="preserve">, </w:t>
      </w:r>
      <w:r w:rsidRPr="00C10B58">
        <w:t>potrebno je ponudi priložiti specijalnu punomoć</w:t>
      </w:r>
      <w:r w:rsidR="00C10B58">
        <w:t xml:space="preserve"> vlasnika poslovnog prostora.</w:t>
      </w:r>
    </w:p>
    <w:p w14:paraId="7A7A0396" w14:textId="77777777" w:rsidR="00C10B58" w:rsidRDefault="00C10B58" w:rsidP="003232D2">
      <w:pPr>
        <w:pStyle w:val="ListParagraph"/>
        <w:tabs>
          <w:tab w:val="left" w:pos="2127"/>
        </w:tabs>
        <w:spacing w:line="286" w:lineRule="auto"/>
        <w:ind w:left="0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26" w:name="bookmark22"/>
      <w:bookmarkStart w:id="27" w:name="bookmark23"/>
      <w:bookmarkEnd w:id="26"/>
      <w:bookmarkEnd w:id="27"/>
    </w:p>
    <w:p w14:paraId="36160C3E" w14:textId="77777777" w:rsidR="00771FFD" w:rsidRPr="005444FE" w:rsidRDefault="00771FFD" w:rsidP="005919ED">
      <w:pPr>
        <w:pStyle w:val="Style2"/>
        <w:shd w:val="clear" w:color="auto" w:fill="auto"/>
        <w:tabs>
          <w:tab w:val="left" w:pos="1418"/>
        </w:tabs>
        <w:spacing w:line="286" w:lineRule="auto"/>
        <w:jc w:val="both"/>
        <w:rPr>
          <w:i/>
          <w:iCs/>
        </w:rPr>
      </w:pPr>
    </w:p>
    <w:p w14:paraId="06E07667" w14:textId="77777777" w:rsidR="005237EE" w:rsidRDefault="004F32CE">
      <w:pPr>
        <w:pStyle w:val="Style2"/>
        <w:numPr>
          <w:ilvl w:val="0"/>
          <w:numId w:val="1"/>
        </w:numPr>
        <w:shd w:val="clear" w:color="auto" w:fill="auto"/>
        <w:tabs>
          <w:tab w:val="left" w:pos="371"/>
        </w:tabs>
        <w:spacing w:line="264" w:lineRule="auto"/>
        <w:jc w:val="both"/>
      </w:pPr>
      <w:bookmarkStart w:id="28" w:name="bookmark24"/>
      <w:bookmarkStart w:id="29" w:name="bookmark25"/>
      <w:bookmarkStart w:id="30" w:name="bookmark26"/>
      <w:bookmarkEnd w:id="28"/>
      <w:bookmarkEnd w:id="29"/>
      <w:bookmarkEnd w:id="30"/>
      <w:r>
        <w:t>PODNOŠENJE PONUDA</w:t>
      </w:r>
    </w:p>
    <w:p w14:paraId="6C2AF2A8" w14:textId="77777777" w:rsidR="00FC2452" w:rsidRDefault="00FC2452" w:rsidP="009919A4">
      <w:pPr>
        <w:pStyle w:val="Style2"/>
        <w:shd w:val="clear" w:color="auto" w:fill="auto"/>
        <w:tabs>
          <w:tab w:val="left" w:pos="371"/>
        </w:tabs>
        <w:spacing w:line="264" w:lineRule="auto"/>
        <w:jc w:val="both"/>
      </w:pPr>
    </w:p>
    <w:p w14:paraId="46ABFB6F" w14:textId="18FF7582" w:rsidR="005237EE" w:rsidRDefault="00EB0D7C" w:rsidP="00D6495C">
      <w:pPr>
        <w:pStyle w:val="Style2"/>
        <w:shd w:val="clear" w:color="auto" w:fill="auto"/>
        <w:spacing w:line="264" w:lineRule="auto"/>
        <w:jc w:val="both"/>
      </w:pPr>
      <w:r>
        <w:t>Pisan</w:t>
      </w:r>
      <w:r w:rsidR="006E2B2D">
        <w:t>a</w:t>
      </w:r>
      <w:r w:rsidR="004F32CE">
        <w:t xml:space="preserve"> ponuda se dostavlja u zatvorenoj omotnici</w:t>
      </w:r>
      <w:r w:rsidR="003F4D11">
        <w:t xml:space="preserve"> s naznakom „NE OTVARATI – PONUDA ZA ZAKUP </w:t>
      </w:r>
      <w:r w:rsidR="00DB6455">
        <w:t>POSLO</w:t>
      </w:r>
      <w:r w:rsidR="005444FE">
        <w:t>V</w:t>
      </w:r>
      <w:r w:rsidR="00DB6455">
        <w:t>NOG</w:t>
      </w:r>
      <w:r w:rsidR="003F4D11">
        <w:t xml:space="preserve"> PROSTORA“</w:t>
      </w:r>
      <w:r w:rsidR="004F32CE">
        <w:t xml:space="preserve"> na adresu: </w:t>
      </w:r>
      <w:r w:rsidR="009B7FCB">
        <w:t xml:space="preserve">Hrvatska banka za obnovu i razvitak, </w:t>
      </w:r>
      <w:r w:rsidR="001261A8">
        <w:t xml:space="preserve">Zelinska 3, </w:t>
      </w:r>
      <w:r w:rsidR="009B7FCB">
        <w:t xml:space="preserve">10000 </w:t>
      </w:r>
      <w:r w:rsidR="001261A8">
        <w:t xml:space="preserve">Zagreb, </w:t>
      </w:r>
      <w:r w:rsidR="00960512">
        <w:t>najkasnije do</w:t>
      </w:r>
      <w:r w:rsidR="001261A8">
        <w:t xml:space="preserve"> </w:t>
      </w:r>
      <w:r w:rsidR="006B656F">
        <w:t>1</w:t>
      </w:r>
      <w:r w:rsidR="006B656F">
        <w:t>0</w:t>
      </w:r>
      <w:r w:rsidR="001261A8">
        <w:t>.07.2023.</w:t>
      </w:r>
      <w:r w:rsidR="009B7FCB">
        <w:t xml:space="preserve"> u 16:00 h</w:t>
      </w:r>
      <w:r w:rsidR="000534E0">
        <w:t>.</w:t>
      </w:r>
    </w:p>
    <w:p w14:paraId="4ED9BA73" w14:textId="77777777" w:rsidR="005237EE" w:rsidRDefault="004F32CE" w:rsidP="00D6495C">
      <w:pPr>
        <w:pStyle w:val="Style2"/>
        <w:shd w:val="clear" w:color="auto" w:fill="auto"/>
        <w:spacing w:line="283" w:lineRule="auto"/>
        <w:jc w:val="both"/>
      </w:pPr>
      <w:r>
        <w:t xml:space="preserve">Danom predaje ponude smatra se dan zaprimanja ponude na adresu naznačenu u </w:t>
      </w:r>
      <w:r w:rsidR="00C60D8B">
        <w:t>J</w:t>
      </w:r>
      <w:r>
        <w:t>avnom pozivu</w:t>
      </w:r>
      <w:r w:rsidR="007C7E6F">
        <w:t>.</w:t>
      </w:r>
    </w:p>
    <w:p w14:paraId="11D2A18D" w14:textId="77777777" w:rsidR="005237EE" w:rsidRDefault="004F32CE" w:rsidP="00D6495C">
      <w:pPr>
        <w:pStyle w:val="Style2"/>
        <w:shd w:val="clear" w:color="auto" w:fill="auto"/>
        <w:spacing w:line="283" w:lineRule="auto"/>
        <w:jc w:val="both"/>
      </w:pPr>
      <w:r>
        <w:t>Nepravodobno zaprimljene ponude vratit će se neotvorene ponuditeljima, a nepotpune se neće razmatrati.</w:t>
      </w:r>
    </w:p>
    <w:p w14:paraId="588C548B" w14:textId="7D414C73" w:rsidR="005237EE" w:rsidRDefault="004F32CE" w:rsidP="00D6495C">
      <w:pPr>
        <w:pStyle w:val="Style2"/>
        <w:shd w:val="clear" w:color="auto" w:fill="auto"/>
        <w:spacing w:line="283" w:lineRule="auto"/>
        <w:jc w:val="both"/>
      </w:pPr>
      <w:r>
        <w:t xml:space="preserve">Ponuda obvezuje ponuditelja do roka naznačenog u </w:t>
      </w:r>
      <w:r w:rsidR="00957FF5">
        <w:t>ponudi</w:t>
      </w:r>
      <w:r>
        <w:t>.</w:t>
      </w:r>
    </w:p>
    <w:p w14:paraId="1A944CCA" w14:textId="77777777" w:rsidR="005237EE" w:rsidRDefault="00397962" w:rsidP="00D6495C">
      <w:pPr>
        <w:pStyle w:val="Style2"/>
        <w:shd w:val="clear" w:color="auto" w:fill="auto"/>
        <w:spacing w:line="283" w:lineRule="auto"/>
        <w:jc w:val="both"/>
      </w:pPr>
      <w:r>
        <w:t xml:space="preserve">HBOR </w:t>
      </w:r>
      <w:r w:rsidR="004F32CE">
        <w:t xml:space="preserve">zadržava pravo provjere svih okolnosti i činjenica koje su navedene u ponudi, kao i pravo </w:t>
      </w:r>
      <w:r w:rsidR="000534E0">
        <w:t xml:space="preserve">zatražiti </w:t>
      </w:r>
      <w:r w:rsidR="004F32CE">
        <w:t>dodatno pojašnjenj</w:t>
      </w:r>
      <w:r w:rsidR="000534E0">
        <w:t>e te</w:t>
      </w:r>
      <w:r w:rsidR="004F32CE">
        <w:t xml:space="preserve"> dostav</w:t>
      </w:r>
      <w:r w:rsidR="000534E0">
        <w:t>u</w:t>
      </w:r>
      <w:r w:rsidR="004F32CE">
        <w:t xml:space="preserve"> dodatne dokumentacije od ponuditelja</w:t>
      </w:r>
      <w:r w:rsidR="00EE396E">
        <w:t>.</w:t>
      </w:r>
      <w:r w:rsidR="00851DDC">
        <w:t xml:space="preserve"> </w:t>
      </w:r>
    </w:p>
    <w:p w14:paraId="689B93CD" w14:textId="4E88A3E8" w:rsidR="00851DDC" w:rsidRDefault="00851DDC" w:rsidP="00D6495C">
      <w:pPr>
        <w:pStyle w:val="Style2"/>
        <w:shd w:val="clear" w:color="auto" w:fill="auto"/>
        <w:spacing w:line="283" w:lineRule="auto"/>
        <w:jc w:val="both"/>
      </w:pPr>
    </w:p>
    <w:p w14:paraId="137CC92C" w14:textId="77777777" w:rsidR="00DC518C" w:rsidRDefault="00DC518C" w:rsidP="00D6495C">
      <w:pPr>
        <w:pStyle w:val="Style2"/>
        <w:shd w:val="clear" w:color="auto" w:fill="auto"/>
        <w:spacing w:line="262" w:lineRule="auto"/>
        <w:jc w:val="both"/>
      </w:pPr>
      <w:bookmarkStart w:id="31" w:name="bookmark27"/>
      <w:bookmarkEnd w:id="31"/>
    </w:p>
    <w:p w14:paraId="353E4A51" w14:textId="77777777" w:rsidR="005237EE" w:rsidRDefault="00960512" w:rsidP="00D6495C">
      <w:pPr>
        <w:pStyle w:val="Style2"/>
        <w:numPr>
          <w:ilvl w:val="0"/>
          <w:numId w:val="1"/>
        </w:numPr>
        <w:shd w:val="clear" w:color="auto" w:fill="auto"/>
        <w:tabs>
          <w:tab w:val="left" w:pos="476"/>
        </w:tabs>
        <w:spacing w:line="276" w:lineRule="auto"/>
        <w:jc w:val="both"/>
      </w:pPr>
      <w:bookmarkStart w:id="32" w:name="bookmark28"/>
      <w:bookmarkEnd w:id="32"/>
      <w:r>
        <w:t xml:space="preserve">PREGLED </w:t>
      </w:r>
      <w:r w:rsidR="004F32CE">
        <w:t>PROSTORA</w:t>
      </w:r>
    </w:p>
    <w:p w14:paraId="31B5DB25" w14:textId="77777777" w:rsidR="00E43419" w:rsidRDefault="00E43419" w:rsidP="00D6495C">
      <w:pPr>
        <w:pStyle w:val="Style2"/>
        <w:shd w:val="clear" w:color="auto" w:fill="auto"/>
        <w:tabs>
          <w:tab w:val="left" w:pos="476"/>
        </w:tabs>
        <w:spacing w:line="276" w:lineRule="auto"/>
        <w:jc w:val="both"/>
      </w:pPr>
    </w:p>
    <w:p w14:paraId="28A4EC7D" w14:textId="7C71A33D" w:rsidR="005237EE" w:rsidRDefault="004F32CE" w:rsidP="00F110C6">
      <w:pPr>
        <w:pStyle w:val="Style2"/>
        <w:shd w:val="clear" w:color="auto" w:fill="auto"/>
        <w:spacing w:line="276" w:lineRule="auto"/>
        <w:jc w:val="both"/>
      </w:pPr>
      <w:r>
        <w:t>Nakon otvaranja ponuda</w:t>
      </w:r>
      <w:r w:rsidR="000534E0">
        <w:t>,</w:t>
      </w:r>
      <w:r>
        <w:t xml:space="preserve"> </w:t>
      </w:r>
      <w:r w:rsidR="006E2B2D">
        <w:t xml:space="preserve">HBOR </w:t>
      </w:r>
      <w:r>
        <w:t>će kontaktirati ponuditelje čije ponude udovoljavaju uvjetima</w:t>
      </w:r>
      <w:r w:rsidR="00411145">
        <w:t xml:space="preserve"> </w:t>
      </w:r>
      <w:r w:rsidR="00C60D8B">
        <w:t>J</w:t>
      </w:r>
      <w:r w:rsidR="00411145">
        <w:t>avnog poziva</w:t>
      </w:r>
      <w:r w:rsidR="007B0589">
        <w:t>,</w:t>
      </w:r>
      <w:r>
        <w:t xml:space="preserve"> radi pregleda ponuđ</w:t>
      </w:r>
      <w:r w:rsidR="00A11C35">
        <w:t xml:space="preserve">enog poslovnog </w:t>
      </w:r>
      <w:r>
        <w:t>prostora u vrijeme utvrđeno u dogovoru s ponuditeljima.</w:t>
      </w:r>
    </w:p>
    <w:p w14:paraId="2E90499B" w14:textId="5C95232F" w:rsidR="003232D2" w:rsidRDefault="003232D2" w:rsidP="00D6495C">
      <w:pPr>
        <w:pStyle w:val="Style2"/>
        <w:shd w:val="clear" w:color="auto" w:fill="auto"/>
        <w:spacing w:line="276" w:lineRule="auto"/>
        <w:jc w:val="both"/>
      </w:pPr>
    </w:p>
    <w:p w14:paraId="6073B829" w14:textId="77777777" w:rsidR="00F110C6" w:rsidRDefault="00F110C6" w:rsidP="00D6495C">
      <w:pPr>
        <w:pStyle w:val="Style2"/>
        <w:shd w:val="clear" w:color="auto" w:fill="auto"/>
        <w:spacing w:line="276" w:lineRule="auto"/>
        <w:jc w:val="both"/>
      </w:pPr>
    </w:p>
    <w:p w14:paraId="5A114D47" w14:textId="77777777" w:rsidR="005237EE" w:rsidRDefault="004F32CE" w:rsidP="00D6495C">
      <w:pPr>
        <w:pStyle w:val="Style2"/>
        <w:numPr>
          <w:ilvl w:val="0"/>
          <w:numId w:val="1"/>
        </w:numPr>
        <w:shd w:val="clear" w:color="auto" w:fill="auto"/>
        <w:tabs>
          <w:tab w:val="left" w:pos="538"/>
        </w:tabs>
        <w:spacing w:line="259" w:lineRule="auto"/>
        <w:jc w:val="both"/>
      </w:pPr>
      <w:r>
        <w:t>OSTALO</w:t>
      </w:r>
    </w:p>
    <w:p w14:paraId="64CE7CC6" w14:textId="77777777" w:rsidR="00E43419" w:rsidRDefault="00E43419" w:rsidP="00D6495C">
      <w:pPr>
        <w:pStyle w:val="Style2"/>
        <w:shd w:val="clear" w:color="auto" w:fill="auto"/>
        <w:tabs>
          <w:tab w:val="left" w:pos="538"/>
        </w:tabs>
        <w:spacing w:line="259" w:lineRule="auto"/>
        <w:jc w:val="both"/>
      </w:pPr>
    </w:p>
    <w:p w14:paraId="6095ABEB" w14:textId="77777777" w:rsidR="00E43419" w:rsidRDefault="006E2B2D" w:rsidP="00D6495C">
      <w:pPr>
        <w:pStyle w:val="Style2"/>
        <w:shd w:val="clear" w:color="auto" w:fill="auto"/>
        <w:tabs>
          <w:tab w:val="left" w:pos="7109"/>
          <w:tab w:val="left" w:pos="7272"/>
        </w:tabs>
        <w:spacing w:line="259" w:lineRule="auto"/>
        <w:jc w:val="both"/>
      </w:pPr>
      <w:r>
        <w:t xml:space="preserve">HBOR </w:t>
      </w:r>
      <w:r w:rsidR="004F32CE">
        <w:t xml:space="preserve">zadržava pravo ne </w:t>
      </w:r>
      <w:r w:rsidR="0025330F">
        <w:t xml:space="preserve">prihvatiti </w:t>
      </w:r>
      <w:r w:rsidR="004F32CE">
        <w:t>ni</w:t>
      </w:r>
      <w:r w:rsidR="000534E0">
        <w:t xml:space="preserve">ti </w:t>
      </w:r>
      <w:r w:rsidR="004F32CE">
        <w:t>jednu ponudu i ne snosi nikakvu odgovornost ponuditeljima za ne</w:t>
      </w:r>
      <w:r w:rsidR="00CA15CA">
        <w:t xml:space="preserve">sklapanje ugovora </w:t>
      </w:r>
      <w:r w:rsidR="004F32CE">
        <w:t xml:space="preserve">o zakupu </w:t>
      </w:r>
      <w:r w:rsidR="000534E0">
        <w:t xml:space="preserve">te HBOR </w:t>
      </w:r>
      <w:r w:rsidR="0025330F">
        <w:t>neće</w:t>
      </w:r>
      <w:r w:rsidR="004F32CE">
        <w:t xml:space="preserve"> snositi bilo kakve</w:t>
      </w:r>
      <w:r>
        <w:t xml:space="preserve"> t</w:t>
      </w:r>
      <w:r w:rsidR="004F32CE">
        <w:t>roškove koj</w:t>
      </w:r>
      <w:r w:rsidR="001752E4">
        <w:t>e</w:t>
      </w:r>
      <w:r w:rsidR="004F32CE">
        <w:t xml:space="preserve"> bi ponuditelju </w:t>
      </w:r>
      <w:r w:rsidR="007454AC">
        <w:t xml:space="preserve">ili njegovom punomoćniku </w:t>
      </w:r>
      <w:r w:rsidR="004F32CE">
        <w:t xml:space="preserve">nastali sudjelovanjem na ovom </w:t>
      </w:r>
      <w:r w:rsidR="00EE396E">
        <w:t>J</w:t>
      </w:r>
      <w:r w:rsidR="00411145">
        <w:t>avnom pozivu.</w:t>
      </w:r>
    </w:p>
    <w:p w14:paraId="68F1371A" w14:textId="77777777" w:rsidR="00411145" w:rsidRDefault="00411145" w:rsidP="00D6495C">
      <w:pPr>
        <w:pStyle w:val="Style2"/>
        <w:shd w:val="clear" w:color="auto" w:fill="auto"/>
        <w:tabs>
          <w:tab w:val="left" w:pos="7109"/>
          <w:tab w:val="left" w:pos="7272"/>
        </w:tabs>
        <w:spacing w:line="259" w:lineRule="auto"/>
        <w:jc w:val="both"/>
      </w:pPr>
    </w:p>
    <w:p w14:paraId="08DBCD65" w14:textId="77777777" w:rsidR="005237EE" w:rsidRDefault="004F32CE" w:rsidP="00D6495C">
      <w:pPr>
        <w:pStyle w:val="Style2"/>
        <w:shd w:val="clear" w:color="auto" w:fill="auto"/>
        <w:spacing w:line="276" w:lineRule="auto"/>
        <w:jc w:val="both"/>
      </w:pPr>
      <w:r>
        <w:t xml:space="preserve">Ponuditelj podnosi obvezujuću ponudu i odgovara za svu štetu koja bi </w:t>
      </w:r>
      <w:r w:rsidR="00397962">
        <w:t xml:space="preserve">HBOR-u </w:t>
      </w:r>
      <w:r>
        <w:t xml:space="preserve">nastala odustajanjem od </w:t>
      </w:r>
      <w:r w:rsidR="00CA15CA">
        <w:t>sklapanja</w:t>
      </w:r>
      <w:r w:rsidR="009F49F5">
        <w:t xml:space="preserve"> </w:t>
      </w:r>
      <w:r>
        <w:t>ugovora o zakupu nakon podnošenja obvezujuće ponude.</w:t>
      </w:r>
    </w:p>
    <w:p w14:paraId="73635336" w14:textId="77777777" w:rsidR="00EA4EE1" w:rsidRDefault="00EA4EE1">
      <w:pPr>
        <w:pStyle w:val="Style2"/>
        <w:shd w:val="clear" w:color="auto" w:fill="auto"/>
        <w:spacing w:line="276" w:lineRule="auto"/>
        <w:jc w:val="both"/>
      </w:pPr>
    </w:p>
    <w:p w14:paraId="447C2F4F" w14:textId="6C86C95F" w:rsidR="00C85E4E" w:rsidRDefault="004F32CE">
      <w:pPr>
        <w:pStyle w:val="Style2"/>
        <w:shd w:val="clear" w:color="auto" w:fill="auto"/>
        <w:spacing w:line="276" w:lineRule="auto"/>
        <w:jc w:val="both"/>
      </w:pPr>
      <w:r>
        <w:t xml:space="preserve">Javni poziv bit će objavljen na </w:t>
      </w:r>
      <w:r w:rsidR="00960512">
        <w:t xml:space="preserve">Internet </w:t>
      </w:r>
      <w:r>
        <w:t xml:space="preserve">stranicama </w:t>
      </w:r>
      <w:r w:rsidR="006E2B2D">
        <w:t>HBOR-</w:t>
      </w:r>
      <w:r w:rsidR="007E5A23">
        <w:t>a i u javnim glasilima</w:t>
      </w:r>
      <w:r w:rsidR="00C85E4E">
        <w:t>.</w:t>
      </w:r>
      <w:r w:rsidR="007454AC">
        <w:t xml:space="preserve">            </w:t>
      </w:r>
    </w:p>
    <w:p w14:paraId="6B2FCABB" w14:textId="77777777" w:rsidR="00EA4EE1" w:rsidRDefault="00EA4EE1">
      <w:pPr>
        <w:pStyle w:val="Style2"/>
        <w:shd w:val="clear" w:color="auto" w:fill="auto"/>
        <w:spacing w:line="276" w:lineRule="auto"/>
        <w:jc w:val="both"/>
      </w:pPr>
    </w:p>
    <w:p w14:paraId="23814A64" w14:textId="77777777" w:rsidR="001A312C" w:rsidRDefault="001A312C" w:rsidP="001A312C">
      <w:pPr>
        <w:pStyle w:val="Style2"/>
        <w:shd w:val="clear" w:color="auto" w:fill="auto"/>
        <w:spacing w:line="276" w:lineRule="auto"/>
        <w:jc w:val="both"/>
      </w:pPr>
      <w:r>
        <w:t xml:space="preserve">Podnošenjem ponuda na ovaj </w:t>
      </w:r>
      <w:r w:rsidR="00EE396E">
        <w:t>J</w:t>
      </w:r>
      <w:r>
        <w:t>avni poziv ponuditelj pristaje da HBOR</w:t>
      </w:r>
      <w:r w:rsidR="00434B74">
        <w:t>-</w:t>
      </w:r>
      <w:r>
        <w:t xml:space="preserve">u svrhu provedbe ovog postupka može </w:t>
      </w:r>
      <w:r w:rsidR="00026B8E">
        <w:t xml:space="preserve">dane </w:t>
      </w:r>
      <w:r>
        <w:t>podatke prikupljati, objaviti i obrađivati u elektroničkom ili fizičkom obliku te čuvati i dalje koristiti prikupljene podatke u skladu s općim aktima HBOR-a i odgovarajućim propisima o zaštiti osobnih i povjerljivih podataka.</w:t>
      </w:r>
    </w:p>
    <w:p w14:paraId="320FABE1" w14:textId="77777777" w:rsidR="00FA6FCE" w:rsidRDefault="00FA6FCE" w:rsidP="001A312C">
      <w:pPr>
        <w:pStyle w:val="Style2"/>
        <w:shd w:val="clear" w:color="auto" w:fill="auto"/>
        <w:spacing w:line="276" w:lineRule="auto"/>
        <w:jc w:val="both"/>
      </w:pPr>
      <w:bookmarkStart w:id="33" w:name="_Hlk136608619"/>
    </w:p>
    <w:p w14:paraId="1E41B081" w14:textId="46FC1D60" w:rsidR="00FA6FCE" w:rsidRPr="00B77409" w:rsidRDefault="00FA6FCE" w:rsidP="00FA6FCE">
      <w:pPr>
        <w:pStyle w:val="Style2"/>
        <w:shd w:val="clear" w:color="auto" w:fill="auto"/>
        <w:spacing w:line="276" w:lineRule="auto"/>
        <w:jc w:val="both"/>
      </w:pPr>
      <w:r>
        <w:t>Podnošenjem ponud</w:t>
      </w:r>
      <w:r w:rsidR="00126F84">
        <w:t>e</w:t>
      </w:r>
      <w:r>
        <w:t xml:space="preserve"> na ovaj Javni poziv </w:t>
      </w:r>
      <w:r w:rsidRPr="00B77409">
        <w:t xml:space="preserve">ponuditelj </w:t>
      </w:r>
      <w:r w:rsidR="003A7CD4">
        <w:t xml:space="preserve">ujedno </w:t>
      </w:r>
      <w:r w:rsidRPr="00B77409">
        <w:t>izjavljuje da je upoznat s činjenicom da se na HBOR primjenjuje Zakon o pravu na pristup informacijama (dalje: ZPPI)</w:t>
      </w:r>
      <w:r w:rsidR="001478FA">
        <w:t>,</w:t>
      </w:r>
      <w:r w:rsidRPr="00B77409">
        <w:t xml:space="preserve"> te da </w:t>
      </w:r>
      <w:r w:rsidR="00B77409" w:rsidRPr="003D25D5">
        <w:t>HBOR može</w:t>
      </w:r>
      <w:r w:rsidR="00503E04">
        <w:t>,</w:t>
      </w:r>
      <w:r w:rsidR="000E0823">
        <w:t xml:space="preserve"> </w:t>
      </w:r>
      <w:r w:rsidRPr="00B77409">
        <w:t>u slučaju zaprimanja zahtjeva za pristup informacijama sukladno ZPPI-u</w:t>
      </w:r>
      <w:r w:rsidR="006C1C9F">
        <w:t xml:space="preserve"> (dalje: zahtjev)</w:t>
      </w:r>
      <w:r w:rsidR="00503E04">
        <w:t>,</w:t>
      </w:r>
      <w:r w:rsidR="00B55B35">
        <w:t xml:space="preserve"> </w:t>
      </w:r>
      <w:r w:rsidR="00A0515C">
        <w:t>bez ikakvih daljnjih upita</w:t>
      </w:r>
      <w:r w:rsidR="00573F55">
        <w:t>,</w:t>
      </w:r>
      <w:r w:rsidR="00A0515C">
        <w:t xml:space="preserve"> i/ili odobrenja</w:t>
      </w:r>
      <w:r w:rsidR="00573F55">
        <w:t>,</w:t>
      </w:r>
      <w:r w:rsidR="009A2B8C">
        <w:t xml:space="preserve"> i/ili obavijesti</w:t>
      </w:r>
      <w:r w:rsidR="00A0515C">
        <w:t xml:space="preserve">, </w:t>
      </w:r>
      <w:r w:rsidRPr="00B77409">
        <w:t xml:space="preserve">podnositelju zahtjeva dostaviti </w:t>
      </w:r>
      <w:r w:rsidR="00126F84" w:rsidRPr="00B77409">
        <w:t xml:space="preserve">bilo koji </w:t>
      </w:r>
      <w:r w:rsidR="00B55B35">
        <w:t xml:space="preserve">dani </w:t>
      </w:r>
      <w:r w:rsidR="00126F84" w:rsidRPr="00B77409">
        <w:t xml:space="preserve">podatak </w:t>
      </w:r>
      <w:r w:rsidR="00B55B35">
        <w:t xml:space="preserve">iz ponude </w:t>
      </w:r>
      <w:r w:rsidR="003D233A">
        <w:t xml:space="preserve">izabranog </w:t>
      </w:r>
      <w:r w:rsidR="00126F84" w:rsidRPr="00B77409">
        <w:t>ili ne</w:t>
      </w:r>
      <w:r w:rsidR="003A7CD4">
        <w:t>izabrano</w:t>
      </w:r>
      <w:r w:rsidR="003D233A">
        <w:t>g ponuditelja</w:t>
      </w:r>
      <w:r w:rsidR="00B55B35">
        <w:t xml:space="preserve">, </w:t>
      </w:r>
      <w:r w:rsidR="00126F84" w:rsidRPr="00B77409">
        <w:t>zapisnik</w:t>
      </w:r>
      <w:r w:rsidR="00C15289">
        <w:t xml:space="preserve"> i/</w:t>
      </w:r>
      <w:r w:rsidR="00D97715" w:rsidRPr="00B77409">
        <w:t>ili bilo koj</w:t>
      </w:r>
      <w:r w:rsidR="00B55B35">
        <w:t>i</w:t>
      </w:r>
      <w:r w:rsidR="00D97715" w:rsidRPr="00B77409">
        <w:t xml:space="preserve"> dru</w:t>
      </w:r>
      <w:r w:rsidR="00B55B35">
        <w:t>gi</w:t>
      </w:r>
      <w:r w:rsidR="00D97715" w:rsidRPr="00B77409">
        <w:t xml:space="preserve"> dokument</w:t>
      </w:r>
      <w:r w:rsidR="00B55B35">
        <w:t xml:space="preserve"> </w:t>
      </w:r>
      <w:r w:rsidR="00D97715" w:rsidRPr="00B77409">
        <w:t xml:space="preserve">i/ili ugovor </w:t>
      </w:r>
      <w:r w:rsidR="00126F84" w:rsidRPr="00B77409">
        <w:t>nasta</w:t>
      </w:r>
      <w:r w:rsidR="00B55B35">
        <w:t>o</w:t>
      </w:r>
      <w:r w:rsidR="00126F84" w:rsidRPr="00B77409">
        <w:t xml:space="preserve"> tijekom </w:t>
      </w:r>
      <w:r w:rsidR="00D97715" w:rsidRPr="00B77409">
        <w:t>i/ili nakon odabira najpovoljnijeg ponuditelja.</w:t>
      </w:r>
      <w:r w:rsidR="00B77409">
        <w:t xml:space="preserve"> </w:t>
      </w:r>
    </w:p>
    <w:p w14:paraId="591D0F91" w14:textId="77777777" w:rsidR="005237EE" w:rsidRDefault="005237EE" w:rsidP="001A312C">
      <w:pPr>
        <w:pStyle w:val="Style2"/>
        <w:shd w:val="clear" w:color="auto" w:fill="auto"/>
        <w:spacing w:line="276" w:lineRule="auto"/>
        <w:jc w:val="both"/>
        <w:rPr>
          <w:i/>
        </w:rPr>
      </w:pPr>
    </w:p>
    <w:bookmarkEnd w:id="33"/>
    <w:p w14:paraId="4AEB0B30" w14:textId="77777777" w:rsidR="00851DDC" w:rsidRDefault="00851DDC" w:rsidP="001A312C">
      <w:pPr>
        <w:pStyle w:val="Style2"/>
        <w:shd w:val="clear" w:color="auto" w:fill="auto"/>
        <w:spacing w:line="276" w:lineRule="auto"/>
        <w:jc w:val="both"/>
        <w:rPr>
          <w:sz w:val="2"/>
          <w:szCs w:val="2"/>
        </w:rPr>
      </w:pPr>
    </w:p>
    <w:sectPr w:rsidR="00851DDC" w:rsidSect="001478FA">
      <w:footerReference w:type="default" r:id="rId9"/>
      <w:pgSz w:w="12010" w:h="16910"/>
      <w:pgMar w:top="1360" w:right="1400" w:bottom="1418" w:left="1466" w:header="932" w:footer="11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1578" w14:textId="77777777" w:rsidR="002F7D01" w:rsidRDefault="002F7D01">
      <w:r>
        <w:separator/>
      </w:r>
    </w:p>
  </w:endnote>
  <w:endnote w:type="continuationSeparator" w:id="0">
    <w:p w14:paraId="26CB021B" w14:textId="77777777" w:rsidR="002F7D01" w:rsidRDefault="002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B857" w14:textId="097883B6" w:rsidR="00C76D17" w:rsidRPr="001478FA" w:rsidRDefault="00C76D17">
    <w:pPr>
      <w:pStyle w:val="Footer"/>
      <w:jc w:val="right"/>
      <w:rPr>
        <w:rFonts w:ascii="Arial" w:hAnsi="Arial" w:cs="Arial"/>
        <w:sz w:val="20"/>
        <w:szCs w:val="20"/>
      </w:rPr>
    </w:pPr>
    <w:r w:rsidRPr="001478FA">
      <w:rPr>
        <w:rFonts w:ascii="Arial" w:hAnsi="Arial" w:cs="Arial"/>
        <w:sz w:val="20"/>
        <w:szCs w:val="20"/>
      </w:rPr>
      <w:fldChar w:fldCharType="begin"/>
    </w:r>
    <w:r w:rsidRPr="001478FA">
      <w:rPr>
        <w:rFonts w:ascii="Arial" w:hAnsi="Arial" w:cs="Arial"/>
        <w:sz w:val="20"/>
        <w:szCs w:val="20"/>
      </w:rPr>
      <w:instrText>PAGE   \* MERGEFORMAT</w:instrText>
    </w:r>
    <w:r w:rsidRPr="001478FA">
      <w:rPr>
        <w:rFonts w:ascii="Arial" w:hAnsi="Arial" w:cs="Arial"/>
        <w:sz w:val="20"/>
        <w:szCs w:val="20"/>
      </w:rPr>
      <w:fldChar w:fldCharType="separate"/>
    </w:r>
    <w:r w:rsidRPr="001478FA">
      <w:rPr>
        <w:rFonts w:ascii="Arial" w:hAnsi="Arial" w:cs="Arial"/>
        <w:sz w:val="20"/>
        <w:szCs w:val="20"/>
      </w:rPr>
      <w:t>2</w:t>
    </w:r>
    <w:r w:rsidRPr="001478FA">
      <w:rPr>
        <w:rFonts w:ascii="Arial" w:hAnsi="Arial" w:cs="Arial"/>
        <w:sz w:val="20"/>
        <w:szCs w:val="20"/>
      </w:rPr>
      <w:fldChar w:fldCharType="end"/>
    </w:r>
  </w:p>
  <w:p w14:paraId="72DEB30D" w14:textId="77777777" w:rsidR="00C76D17" w:rsidRDefault="00C76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2C27" w14:textId="77777777" w:rsidR="002F7D01" w:rsidRDefault="002F7D01"/>
  </w:footnote>
  <w:footnote w:type="continuationSeparator" w:id="0">
    <w:p w14:paraId="3184C69F" w14:textId="77777777" w:rsidR="002F7D01" w:rsidRDefault="002F7D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3FFA"/>
    <w:multiLevelType w:val="hybridMultilevel"/>
    <w:tmpl w:val="4E241D9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C93C3C"/>
    <w:multiLevelType w:val="hybridMultilevel"/>
    <w:tmpl w:val="FC283142"/>
    <w:lvl w:ilvl="0" w:tplc="2B2A50E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96227"/>
    <w:multiLevelType w:val="hybridMultilevel"/>
    <w:tmpl w:val="9B5C8354"/>
    <w:lvl w:ilvl="0" w:tplc="91B427AC">
      <w:numFmt w:val="bullet"/>
      <w:lvlText w:val="-"/>
      <w:lvlJc w:val="left"/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0EAD"/>
    <w:multiLevelType w:val="multilevel"/>
    <w:tmpl w:val="C92AF7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C5281B"/>
    <w:multiLevelType w:val="hybridMultilevel"/>
    <w:tmpl w:val="B19AFB08"/>
    <w:lvl w:ilvl="0" w:tplc="91B427AC">
      <w:numFmt w:val="bullet"/>
      <w:lvlText w:val="-"/>
      <w:lvlJc w:val="left"/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42390"/>
    <w:multiLevelType w:val="hybridMultilevel"/>
    <w:tmpl w:val="2EC46660"/>
    <w:lvl w:ilvl="0" w:tplc="FFC854E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7A45"/>
    <w:multiLevelType w:val="multilevel"/>
    <w:tmpl w:val="C92AF7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877B8B"/>
    <w:multiLevelType w:val="hybridMultilevel"/>
    <w:tmpl w:val="B1C2E834"/>
    <w:lvl w:ilvl="0" w:tplc="FFC854E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77494"/>
    <w:multiLevelType w:val="multilevel"/>
    <w:tmpl w:val="C92AF7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8F4FA2"/>
    <w:multiLevelType w:val="hybridMultilevel"/>
    <w:tmpl w:val="65F6FFC8"/>
    <w:lvl w:ilvl="0" w:tplc="51EEA1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85442C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12B420F"/>
    <w:multiLevelType w:val="hybridMultilevel"/>
    <w:tmpl w:val="E6A6149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61ECF"/>
    <w:multiLevelType w:val="multilevel"/>
    <w:tmpl w:val="7CF8CE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bullet"/>
      <w:lvlText w:val="-"/>
      <w:lvlJc w:val="left"/>
      <w:rPr>
        <w:rFonts w:ascii="Arial" w:eastAsia="Arial" w:hAnsi="Arial" w:cs="Arial" w:hint="default"/>
        <w:b w:val="0"/>
        <w:bCs w:val="0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280061"/>
    <w:multiLevelType w:val="hybridMultilevel"/>
    <w:tmpl w:val="7DEE9DDA"/>
    <w:lvl w:ilvl="0" w:tplc="FFC854E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2130A"/>
    <w:multiLevelType w:val="hybridMultilevel"/>
    <w:tmpl w:val="55DAF1FC"/>
    <w:lvl w:ilvl="0" w:tplc="AE1AA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E241C"/>
    <w:multiLevelType w:val="hybridMultilevel"/>
    <w:tmpl w:val="000E8EB8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ED87F24"/>
    <w:multiLevelType w:val="hybridMultilevel"/>
    <w:tmpl w:val="FC283142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E5445D"/>
    <w:multiLevelType w:val="hybridMultilevel"/>
    <w:tmpl w:val="B3BA83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A0264"/>
    <w:multiLevelType w:val="multilevel"/>
    <w:tmpl w:val="DE18015A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1860AD"/>
    <w:multiLevelType w:val="hybridMultilevel"/>
    <w:tmpl w:val="0A98E02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78726">
    <w:abstractNumId w:val="17"/>
  </w:num>
  <w:num w:numId="2" w16cid:durableId="1847552642">
    <w:abstractNumId w:val="3"/>
  </w:num>
  <w:num w:numId="3" w16cid:durableId="1297300700">
    <w:abstractNumId w:val="13"/>
  </w:num>
  <w:num w:numId="4" w16cid:durableId="1945645275">
    <w:abstractNumId w:val="13"/>
  </w:num>
  <w:num w:numId="5" w16cid:durableId="40986092">
    <w:abstractNumId w:val="16"/>
  </w:num>
  <w:num w:numId="6" w16cid:durableId="1232930648">
    <w:abstractNumId w:val="6"/>
  </w:num>
  <w:num w:numId="7" w16cid:durableId="1636447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4869508">
    <w:abstractNumId w:val="9"/>
  </w:num>
  <w:num w:numId="9" w16cid:durableId="839389987">
    <w:abstractNumId w:val="14"/>
  </w:num>
  <w:num w:numId="10" w16cid:durableId="1522353375">
    <w:abstractNumId w:val="8"/>
  </w:num>
  <w:num w:numId="11" w16cid:durableId="1889877773">
    <w:abstractNumId w:val="10"/>
  </w:num>
  <w:num w:numId="12" w16cid:durableId="415830647">
    <w:abstractNumId w:val="18"/>
  </w:num>
  <w:num w:numId="13" w16cid:durableId="409497761">
    <w:abstractNumId w:val="0"/>
  </w:num>
  <w:num w:numId="14" w16cid:durableId="387848455">
    <w:abstractNumId w:val="1"/>
  </w:num>
  <w:num w:numId="15" w16cid:durableId="1200776903">
    <w:abstractNumId w:val="12"/>
  </w:num>
  <w:num w:numId="16" w16cid:durableId="1057898271">
    <w:abstractNumId w:val="5"/>
  </w:num>
  <w:num w:numId="17" w16cid:durableId="1098260285">
    <w:abstractNumId w:val="7"/>
  </w:num>
  <w:num w:numId="18" w16cid:durableId="662662218">
    <w:abstractNumId w:val="11"/>
  </w:num>
  <w:num w:numId="19" w16cid:durableId="667514846">
    <w:abstractNumId w:val="2"/>
  </w:num>
  <w:num w:numId="20" w16cid:durableId="1350181260">
    <w:abstractNumId w:val="4"/>
  </w:num>
  <w:num w:numId="21" w16cid:durableId="14515102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EE"/>
    <w:rsid w:val="00007020"/>
    <w:rsid w:val="0000736F"/>
    <w:rsid w:val="00007F60"/>
    <w:rsid w:val="00011139"/>
    <w:rsid w:val="00015F4A"/>
    <w:rsid w:val="00024DEF"/>
    <w:rsid w:val="00026B8E"/>
    <w:rsid w:val="00035E2F"/>
    <w:rsid w:val="00036F5D"/>
    <w:rsid w:val="000426AD"/>
    <w:rsid w:val="000534E0"/>
    <w:rsid w:val="00055B6A"/>
    <w:rsid w:val="00061AFD"/>
    <w:rsid w:val="00062FE8"/>
    <w:rsid w:val="00073051"/>
    <w:rsid w:val="00077668"/>
    <w:rsid w:val="00097019"/>
    <w:rsid w:val="000A46C5"/>
    <w:rsid w:val="000B4C1C"/>
    <w:rsid w:val="000B512C"/>
    <w:rsid w:val="000C37BB"/>
    <w:rsid w:val="000C7C52"/>
    <w:rsid w:val="000D6799"/>
    <w:rsid w:val="000E0823"/>
    <w:rsid w:val="000E2915"/>
    <w:rsid w:val="00105FA7"/>
    <w:rsid w:val="00114A2B"/>
    <w:rsid w:val="001214F7"/>
    <w:rsid w:val="00122FE5"/>
    <w:rsid w:val="001261A8"/>
    <w:rsid w:val="00126F84"/>
    <w:rsid w:val="00142839"/>
    <w:rsid w:val="001437D3"/>
    <w:rsid w:val="00143AEE"/>
    <w:rsid w:val="001478FA"/>
    <w:rsid w:val="00155FBC"/>
    <w:rsid w:val="0016071F"/>
    <w:rsid w:val="0017234E"/>
    <w:rsid w:val="00173F78"/>
    <w:rsid w:val="001752E4"/>
    <w:rsid w:val="00176769"/>
    <w:rsid w:val="00191C91"/>
    <w:rsid w:val="00194D01"/>
    <w:rsid w:val="001A312C"/>
    <w:rsid w:val="001B6CDF"/>
    <w:rsid w:val="001C64D0"/>
    <w:rsid w:val="001D7C1C"/>
    <w:rsid w:val="001E4F26"/>
    <w:rsid w:val="001E63A8"/>
    <w:rsid w:val="001F1513"/>
    <w:rsid w:val="001F3EAA"/>
    <w:rsid w:val="001F62BB"/>
    <w:rsid w:val="002069DE"/>
    <w:rsid w:val="00212FF2"/>
    <w:rsid w:val="0021610D"/>
    <w:rsid w:val="00221571"/>
    <w:rsid w:val="00225F15"/>
    <w:rsid w:val="002307F9"/>
    <w:rsid w:val="00230A9F"/>
    <w:rsid w:val="00236D69"/>
    <w:rsid w:val="00246983"/>
    <w:rsid w:val="0025330F"/>
    <w:rsid w:val="00272023"/>
    <w:rsid w:val="002738A6"/>
    <w:rsid w:val="002826B0"/>
    <w:rsid w:val="00286FD2"/>
    <w:rsid w:val="00290571"/>
    <w:rsid w:val="00293D52"/>
    <w:rsid w:val="0029595A"/>
    <w:rsid w:val="002A054E"/>
    <w:rsid w:val="002A7A37"/>
    <w:rsid w:val="002B73B5"/>
    <w:rsid w:val="002C092E"/>
    <w:rsid w:val="002C7558"/>
    <w:rsid w:val="002F1623"/>
    <w:rsid w:val="002F7D01"/>
    <w:rsid w:val="003003FC"/>
    <w:rsid w:val="00304855"/>
    <w:rsid w:val="0031768F"/>
    <w:rsid w:val="003232D2"/>
    <w:rsid w:val="003250D5"/>
    <w:rsid w:val="00331EA3"/>
    <w:rsid w:val="003364D0"/>
    <w:rsid w:val="0033652D"/>
    <w:rsid w:val="00352845"/>
    <w:rsid w:val="0035372C"/>
    <w:rsid w:val="00355481"/>
    <w:rsid w:val="003845B6"/>
    <w:rsid w:val="00397962"/>
    <w:rsid w:val="003A20C3"/>
    <w:rsid w:val="003A3C51"/>
    <w:rsid w:val="003A7CD4"/>
    <w:rsid w:val="003B3F06"/>
    <w:rsid w:val="003C61EB"/>
    <w:rsid w:val="003D233A"/>
    <w:rsid w:val="003E0BA1"/>
    <w:rsid w:val="003E7894"/>
    <w:rsid w:val="003E7DC3"/>
    <w:rsid w:val="003F05DC"/>
    <w:rsid w:val="003F1AC0"/>
    <w:rsid w:val="003F4D11"/>
    <w:rsid w:val="00400D4C"/>
    <w:rsid w:val="00404BB4"/>
    <w:rsid w:val="00404CA3"/>
    <w:rsid w:val="00404E52"/>
    <w:rsid w:val="00411145"/>
    <w:rsid w:val="00413FD0"/>
    <w:rsid w:val="004152D3"/>
    <w:rsid w:val="00433E47"/>
    <w:rsid w:val="00434B74"/>
    <w:rsid w:val="00437D49"/>
    <w:rsid w:val="004436A9"/>
    <w:rsid w:val="004449B6"/>
    <w:rsid w:val="00445CBB"/>
    <w:rsid w:val="0045358D"/>
    <w:rsid w:val="0045696D"/>
    <w:rsid w:val="00464B25"/>
    <w:rsid w:val="00472290"/>
    <w:rsid w:val="00472651"/>
    <w:rsid w:val="00475A98"/>
    <w:rsid w:val="00486AB6"/>
    <w:rsid w:val="004907E5"/>
    <w:rsid w:val="00490E5C"/>
    <w:rsid w:val="004A7F68"/>
    <w:rsid w:val="004B2794"/>
    <w:rsid w:val="004C4159"/>
    <w:rsid w:val="004F32CE"/>
    <w:rsid w:val="005006A7"/>
    <w:rsid w:val="00503E04"/>
    <w:rsid w:val="00510AA8"/>
    <w:rsid w:val="00514CCE"/>
    <w:rsid w:val="005237EE"/>
    <w:rsid w:val="0053063A"/>
    <w:rsid w:val="005444FE"/>
    <w:rsid w:val="00556B48"/>
    <w:rsid w:val="00571149"/>
    <w:rsid w:val="00573F55"/>
    <w:rsid w:val="00581026"/>
    <w:rsid w:val="00590AB4"/>
    <w:rsid w:val="005919ED"/>
    <w:rsid w:val="005923A9"/>
    <w:rsid w:val="00592E4A"/>
    <w:rsid w:val="005A2202"/>
    <w:rsid w:val="005A5ABE"/>
    <w:rsid w:val="005B0ACF"/>
    <w:rsid w:val="005B25D0"/>
    <w:rsid w:val="005B444B"/>
    <w:rsid w:val="005C3CA4"/>
    <w:rsid w:val="005E154A"/>
    <w:rsid w:val="005E1B94"/>
    <w:rsid w:val="005E4790"/>
    <w:rsid w:val="005F4F62"/>
    <w:rsid w:val="005F7DF1"/>
    <w:rsid w:val="00600B16"/>
    <w:rsid w:val="00615846"/>
    <w:rsid w:val="00624C27"/>
    <w:rsid w:val="006252B6"/>
    <w:rsid w:val="00627AE7"/>
    <w:rsid w:val="006353C5"/>
    <w:rsid w:val="00646A44"/>
    <w:rsid w:val="00661D31"/>
    <w:rsid w:val="006774DD"/>
    <w:rsid w:val="0067770A"/>
    <w:rsid w:val="0069050B"/>
    <w:rsid w:val="0069430D"/>
    <w:rsid w:val="006B3F81"/>
    <w:rsid w:val="006B656F"/>
    <w:rsid w:val="006C1C9F"/>
    <w:rsid w:val="006D2E87"/>
    <w:rsid w:val="006D6245"/>
    <w:rsid w:val="006D6F41"/>
    <w:rsid w:val="006E2B2D"/>
    <w:rsid w:val="00701A95"/>
    <w:rsid w:val="00704341"/>
    <w:rsid w:val="007418B2"/>
    <w:rsid w:val="007454AC"/>
    <w:rsid w:val="00746438"/>
    <w:rsid w:val="00747060"/>
    <w:rsid w:val="00760EA9"/>
    <w:rsid w:val="007715EB"/>
    <w:rsid w:val="00771FFD"/>
    <w:rsid w:val="00783286"/>
    <w:rsid w:val="007975BD"/>
    <w:rsid w:val="007B0589"/>
    <w:rsid w:val="007B7524"/>
    <w:rsid w:val="007C7E6F"/>
    <w:rsid w:val="007D5761"/>
    <w:rsid w:val="007E5A23"/>
    <w:rsid w:val="007F5064"/>
    <w:rsid w:val="008023FF"/>
    <w:rsid w:val="00817029"/>
    <w:rsid w:val="0082406B"/>
    <w:rsid w:val="00831DD0"/>
    <w:rsid w:val="00851DDC"/>
    <w:rsid w:val="008600F5"/>
    <w:rsid w:val="0086520F"/>
    <w:rsid w:val="00877311"/>
    <w:rsid w:val="00882965"/>
    <w:rsid w:val="00896A13"/>
    <w:rsid w:val="008A5FA0"/>
    <w:rsid w:val="008B4630"/>
    <w:rsid w:val="008B545B"/>
    <w:rsid w:val="008C561C"/>
    <w:rsid w:val="008C5E88"/>
    <w:rsid w:val="008C6F60"/>
    <w:rsid w:val="008C78AE"/>
    <w:rsid w:val="008C7E6F"/>
    <w:rsid w:val="008D3EE5"/>
    <w:rsid w:val="008E476B"/>
    <w:rsid w:val="008E7764"/>
    <w:rsid w:val="008F0127"/>
    <w:rsid w:val="008F745D"/>
    <w:rsid w:val="00913C93"/>
    <w:rsid w:val="00957FF5"/>
    <w:rsid w:val="00960512"/>
    <w:rsid w:val="00960B29"/>
    <w:rsid w:val="00974C35"/>
    <w:rsid w:val="00981B5F"/>
    <w:rsid w:val="00982F43"/>
    <w:rsid w:val="009854A8"/>
    <w:rsid w:val="009919A4"/>
    <w:rsid w:val="00992192"/>
    <w:rsid w:val="009952F6"/>
    <w:rsid w:val="009A2B8C"/>
    <w:rsid w:val="009A390E"/>
    <w:rsid w:val="009B1136"/>
    <w:rsid w:val="009B1302"/>
    <w:rsid w:val="009B7FCB"/>
    <w:rsid w:val="009C7E9E"/>
    <w:rsid w:val="009F3918"/>
    <w:rsid w:val="009F49F5"/>
    <w:rsid w:val="00A0515C"/>
    <w:rsid w:val="00A11C35"/>
    <w:rsid w:val="00A162E1"/>
    <w:rsid w:val="00A200B5"/>
    <w:rsid w:val="00A2385D"/>
    <w:rsid w:val="00A26E12"/>
    <w:rsid w:val="00A35DE9"/>
    <w:rsid w:val="00A36397"/>
    <w:rsid w:val="00A36EAE"/>
    <w:rsid w:val="00A3776B"/>
    <w:rsid w:val="00A435A2"/>
    <w:rsid w:val="00A46293"/>
    <w:rsid w:val="00A636AF"/>
    <w:rsid w:val="00A70DD6"/>
    <w:rsid w:val="00A71FA8"/>
    <w:rsid w:val="00A87A8C"/>
    <w:rsid w:val="00A965D3"/>
    <w:rsid w:val="00AA4D58"/>
    <w:rsid w:val="00AC2114"/>
    <w:rsid w:val="00AD7FE4"/>
    <w:rsid w:val="00AE0354"/>
    <w:rsid w:val="00AF21BD"/>
    <w:rsid w:val="00AF4776"/>
    <w:rsid w:val="00B0524B"/>
    <w:rsid w:val="00B140AD"/>
    <w:rsid w:val="00B31B4F"/>
    <w:rsid w:val="00B55B35"/>
    <w:rsid w:val="00B6225E"/>
    <w:rsid w:val="00B70881"/>
    <w:rsid w:val="00B71561"/>
    <w:rsid w:val="00B77409"/>
    <w:rsid w:val="00B80B57"/>
    <w:rsid w:val="00B938AF"/>
    <w:rsid w:val="00B9664B"/>
    <w:rsid w:val="00BA0553"/>
    <w:rsid w:val="00BB1B09"/>
    <w:rsid w:val="00BC6076"/>
    <w:rsid w:val="00BD3CC3"/>
    <w:rsid w:val="00BE1478"/>
    <w:rsid w:val="00BF7032"/>
    <w:rsid w:val="00C01341"/>
    <w:rsid w:val="00C025B0"/>
    <w:rsid w:val="00C07DE3"/>
    <w:rsid w:val="00C10B58"/>
    <w:rsid w:val="00C137C4"/>
    <w:rsid w:val="00C15289"/>
    <w:rsid w:val="00C2026E"/>
    <w:rsid w:val="00C2656E"/>
    <w:rsid w:val="00C270BB"/>
    <w:rsid w:val="00C37F0D"/>
    <w:rsid w:val="00C41657"/>
    <w:rsid w:val="00C60D8B"/>
    <w:rsid w:val="00C63420"/>
    <w:rsid w:val="00C63B26"/>
    <w:rsid w:val="00C76D17"/>
    <w:rsid w:val="00C77059"/>
    <w:rsid w:val="00C80281"/>
    <w:rsid w:val="00C83D2C"/>
    <w:rsid w:val="00C85AE4"/>
    <w:rsid w:val="00C85E4E"/>
    <w:rsid w:val="00CA07BC"/>
    <w:rsid w:val="00CA15CA"/>
    <w:rsid w:val="00CB7F11"/>
    <w:rsid w:val="00CC64CB"/>
    <w:rsid w:val="00CC671F"/>
    <w:rsid w:val="00CE2FDB"/>
    <w:rsid w:val="00CF56D8"/>
    <w:rsid w:val="00D07D4D"/>
    <w:rsid w:val="00D137B9"/>
    <w:rsid w:val="00D24CB8"/>
    <w:rsid w:val="00D44C13"/>
    <w:rsid w:val="00D4717B"/>
    <w:rsid w:val="00D5204E"/>
    <w:rsid w:val="00D6495C"/>
    <w:rsid w:val="00D765EC"/>
    <w:rsid w:val="00D813F2"/>
    <w:rsid w:val="00D97715"/>
    <w:rsid w:val="00DB6455"/>
    <w:rsid w:val="00DC1D50"/>
    <w:rsid w:val="00DC3FF9"/>
    <w:rsid w:val="00DC518C"/>
    <w:rsid w:val="00DC62E9"/>
    <w:rsid w:val="00DD1765"/>
    <w:rsid w:val="00DD2090"/>
    <w:rsid w:val="00DD419C"/>
    <w:rsid w:val="00DF0DBB"/>
    <w:rsid w:val="00E02F88"/>
    <w:rsid w:val="00E044AE"/>
    <w:rsid w:val="00E06E3A"/>
    <w:rsid w:val="00E210EC"/>
    <w:rsid w:val="00E2326F"/>
    <w:rsid w:val="00E3629B"/>
    <w:rsid w:val="00E36B89"/>
    <w:rsid w:val="00E40E3A"/>
    <w:rsid w:val="00E43419"/>
    <w:rsid w:val="00E627C9"/>
    <w:rsid w:val="00E67942"/>
    <w:rsid w:val="00E71407"/>
    <w:rsid w:val="00E7544C"/>
    <w:rsid w:val="00E81725"/>
    <w:rsid w:val="00E9138F"/>
    <w:rsid w:val="00EA4EE1"/>
    <w:rsid w:val="00EA6E74"/>
    <w:rsid w:val="00EB0D7C"/>
    <w:rsid w:val="00EC43F9"/>
    <w:rsid w:val="00EC50AB"/>
    <w:rsid w:val="00EE016D"/>
    <w:rsid w:val="00EE396E"/>
    <w:rsid w:val="00EF4384"/>
    <w:rsid w:val="00F02564"/>
    <w:rsid w:val="00F110C6"/>
    <w:rsid w:val="00F1202A"/>
    <w:rsid w:val="00F14728"/>
    <w:rsid w:val="00F3451D"/>
    <w:rsid w:val="00F42E75"/>
    <w:rsid w:val="00F74F82"/>
    <w:rsid w:val="00F93CA4"/>
    <w:rsid w:val="00FA6FCE"/>
    <w:rsid w:val="00FA7139"/>
    <w:rsid w:val="00FA7386"/>
    <w:rsid w:val="00FB53F6"/>
    <w:rsid w:val="00FC2452"/>
    <w:rsid w:val="00FD2117"/>
    <w:rsid w:val="00FD535B"/>
    <w:rsid w:val="00FD7F47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304CF39"/>
  <w15:docId w15:val="{9B25CE3B-D35D-484F-B160-0246B1AC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shd w:val="clear" w:color="auto" w:fill="FFFFFF"/>
      <w:spacing w:line="266" w:lineRule="auto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2656E"/>
    <w:pPr>
      <w:widowControl/>
      <w:ind w:left="72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styleId="CommentReference">
    <w:name w:val="annotation reference"/>
    <w:uiPriority w:val="99"/>
    <w:semiHidden/>
    <w:unhideWhenUsed/>
    <w:rsid w:val="00E36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2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3629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2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629B"/>
    <w:rPr>
      <w:b/>
      <w:bCs/>
      <w:color w:val="000000"/>
      <w:sz w:val="20"/>
      <w:szCs w:val="20"/>
    </w:rPr>
  </w:style>
  <w:style w:type="paragraph" w:styleId="NoSpacing">
    <w:name w:val="No Spacing"/>
    <w:link w:val="NoSpacingChar"/>
    <w:uiPriority w:val="1"/>
    <w:qFormat/>
    <w:rsid w:val="002A7A37"/>
    <w:rPr>
      <w:noProof/>
      <w:sz w:val="24"/>
      <w:lang w:val="en-GB" w:eastAsia="en-US"/>
    </w:rPr>
  </w:style>
  <w:style w:type="character" w:customStyle="1" w:styleId="NoSpacingChar">
    <w:name w:val="No Spacing Char"/>
    <w:link w:val="NoSpacing"/>
    <w:uiPriority w:val="1"/>
    <w:rsid w:val="002A7A37"/>
    <w:rPr>
      <w:noProof/>
      <w:szCs w:val="20"/>
      <w:lang w:val="en-GB" w:eastAsia="en-US" w:bidi="ar-SA"/>
    </w:rPr>
  </w:style>
  <w:style w:type="paragraph" w:styleId="Revision">
    <w:name w:val="Revision"/>
    <w:hidden/>
    <w:uiPriority w:val="99"/>
    <w:semiHidden/>
    <w:rsid w:val="00B77409"/>
    <w:rPr>
      <w:color w:val="000000"/>
      <w:sz w:val="24"/>
      <w:szCs w:val="24"/>
      <w:lang w:bidi="hr-HR"/>
    </w:rPr>
  </w:style>
  <w:style w:type="table" w:styleId="TableGridLight">
    <w:name w:val="Grid Table Light"/>
    <w:basedOn w:val="TableNormal"/>
    <w:uiPriority w:val="40"/>
    <w:rsid w:val="00DC518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25F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25F15"/>
    <w:rPr>
      <w:color w:val="000000"/>
      <w:lang w:bidi="hr-HR"/>
    </w:rPr>
  </w:style>
  <w:style w:type="character" w:styleId="FootnoteReference">
    <w:name w:val="footnote reference"/>
    <w:uiPriority w:val="99"/>
    <w:semiHidden/>
    <w:unhideWhenUsed/>
    <w:rsid w:val="00225F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6D1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76D17"/>
    <w:rPr>
      <w:color w:val="000000"/>
      <w:sz w:val="24"/>
      <w:szCs w:val="24"/>
      <w:lang w:bidi="hr-HR"/>
    </w:rPr>
  </w:style>
  <w:style w:type="paragraph" w:styleId="Footer">
    <w:name w:val="footer"/>
    <w:basedOn w:val="Normal"/>
    <w:link w:val="FooterChar"/>
    <w:uiPriority w:val="99"/>
    <w:unhideWhenUsed/>
    <w:rsid w:val="00C76D1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76D17"/>
    <w:rPr>
      <w:color w:val="000000"/>
      <w:sz w:val="24"/>
      <w:szCs w:val="24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A7E9-3EF4-443B-A4E8-82DD2D48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1372</Words>
  <Characters>7824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Scanned Document</vt:lpstr>
      <vt:lpstr>Scanned Document</vt:lpstr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Sabljak Jadranka</dc:creator>
  <cp:keywords/>
  <dc:description/>
  <cp:lastModifiedBy>Lisec Hrvoje</cp:lastModifiedBy>
  <cp:revision>2</cp:revision>
  <dcterms:created xsi:type="dcterms:W3CDTF">2023-06-15T09:02:00Z</dcterms:created>
  <dcterms:modified xsi:type="dcterms:W3CDTF">2023-06-15T09:02:00Z</dcterms:modified>
</cp:coreProperties>
</file>